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0F" w:rsidRPr="009D560F" w:rsidRDefault="009D560F">
      <w:pPr>
        <w:rPr>
          <w:rFonts w:ascii="Times New Roman" w:hAnsi="Times New Roman" w:cs="Times New Roman"/>
          <w:b/>
          <w:sz w:val="24"/>
          <w:szCs w:val="24"/>
        </w:rPr>
      </w:pPr>
      <w:r w:rsidRPr="009D5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0F">
        <w:rPr>
          <w:rFonts w:ascii="Times New Roman" w:hAnsi="Times New Roman" w:cs="Times New Roman"/>
          <w:b/>
          <w:sz w:val="24"/>
          <w:szCs w:val="24"/>
        </w:rPr>
        <w:t>Wolni i niewolnicy</w:t>
      </w:r>
      <w:r w:rsidRPr="009D560F">
        <w:rPr>
          <w:rFonts w:ascii="Times New Roman" w:hAnsi="Times New Roman" w:cs="Times New Roman"/>
          <w:b/>
          <w:sz w:val="24"/>
          <w:szCs w:val="24"/>
        </w:rPr>
        <w:t>.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>Początkowo w społeczeństwie rzymskim wyłoniły się dwie warstwy: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 xml:space="preserve"> (1) patrycjusze – wywodzili się z najstarszych rodów rzymskich, była to stara arystokracja rodowa. Posiadała wyłączne prawo zasiadania w senacie i pełnienia urzędów. 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>(2) plebejusze – reszta społeczeństwa rzymskiego bez względu na posiadany majątek. Początkowo nie mieli praw obywatelskich. W V i IV w. p.n.e. walczyli z patrycjuszami o prawa polityczne i je wywalczyli ( w 494 r. p.n.e. utworzono urząd trybuna plebejskiego, w 450 r. p.n.e. spisano Prawa XII Tablic, utworzono urząd kwestora i cenzora, które od IV w. p.n.e. udostępniono plebejuszom. O zrównaniu w prawach m</w:t>
      </w:r>
      <w:r>
        <w:rPr>
          <w:rFonts w:ascii="Times New Roman" w:hAnsi="Times New Roman" w:cs="Times New Roman"/>
          <w:sz w:val="24"/>
          <w:szCs w:val="24"/>
        </w:rPr>
        <w:t xml:space="preserve">ożemy mówić w 320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p.n.e</w:t>
      </w:r>
      <w:proofErr w:type="spellEnd"/>
      <w:r>
        <w:rPr>
          <w:rFonts w:ascii="Times New Roman" w:hAnsi="Times New Roman" w:cs="Times New Roman"/>
          <w:sz w:val="24"/>
          <w:szCs w:val="24"/>
        </w:rPr>
        <w:t>, gdyż</w:t>
      </w:r>
      <w:r w:rsidRPr="009D560F">
        <w:rPr>
          <w:rFonts w:ascii="Times New Roman" w:hAnsi="Times New Roman" w:cs="Times New Roman"/>
          <w:sz w:val="24"/>
          <w:szCs w:val="24"/>
        </w:rPr>
        <w:t xml:space="preserve"> od tego roku jeden z konsulów zawsze był plebejuszem.</w:t>
      </w:r>
    </w:p>
    <w:p w:rsidR="009D560F" w:rsidRPr="009D560F" w:rsidRDefault="009D560F" w:rsidP="009D5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60F">
        <w:rPr>
          <w:rFonts w:ascii="Times New Roman" w:hAnsi="Times New Roman" w:cs="Times New Roman"/>
          <w:b/>
          <w:sz w:val="24"/>
          <w:szCs w:val="24"/>
        </w:rPr>
        <w:t xml:space="preserve"> Na skutek podbojów rzymskich w Italii wykszt</w:t>
      </w:r>
      <w:r w:rsidRPr="009D560F">
        <w:rPr>
          <w:rFonts w:ascii="Times New Roman" w:hAnsi="Times New Roman" w:cs="Times New Roman"/>
          <w:b/>
          <w:sz w:val="24"/>
          <w:szCs w:val="24"/>
        </w:rPr>
        <w:t>ałciły się grupy społeczne o róż</w:t>
      </w:r>
      <w:r w:rsidRPr="009D560F">
        <w:rPr>
          <w:rFonts w:ascii="Times New Roman" w:hAnsi="Times New Roman" w:cs="Times New Roman"/>
          <w:b/>
          <w:sz w:val="24"/>
          <w:szCs w:val="24"/>
        </w:rPr>
        <w:t xml:space="preserve">nych uprawnieniach 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>(1) obywatele rzymscy – zarówno plebejusze jak i patryc</w:t>
      </w:r>
      <w:r>
        <w:rPr>
          <w:rFonts w:ascii="Times New Roman" w:hAnsi="Times New Roman" w:cs="Times New Roman"/>
          <w:sz w:val="24"/>
          <w:szCs w:val="24"/>
        </w:rPr>
        <w:t xml:space="preserve">jusze, mieszkańcy miasta Rzym </w:t>
      </w:r>
      <w:r w:rsidRPr="009D560F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li prawa prywatne i publiczne głosowali na zgromadzeniach </w:t>
      </w:r>
      <w:r w:rsidRPr="009D560F">
        <w:rPr>
          <w:rFonts w:ascii="Times New Roman" w:hAnsi="Times New Roman" w:cs="Times New Roman"/>
          <w:sz w:val="24"/>
          <w:szCs w:val="24"/>
        </w:rPr>
        <w:t xml:space="preserve"> sprawowal</w:t>
      </w:r>
      <w:r>
        <w:rPr>
          <w:rFonts w:ascii="Times New Roman" w:hAnsi="Times New Roman" w:cs="Times New Roman"/>
          <w:sz w:val="24"/>
          <w:szCs w:val="24"/>
        </w:rPr>
        <w:t xml:space="preserve">i urzędy i godności kapłańskie </w:t>
      </w:r>
      <w:r w:rsidRPr="009D560F">
        <w:rPr>
          <w:rFonts w:ascii="Times New Roman" w:hAnsi="Times New Roman" w:cs="Times New Roman"/>
          <w:sz w:val="24"/>
          <w:szCs w:val="24"/>
        </w:rPr>
        <w:t xml:space="preserve"> mieli </w:t>
      </w:r>
      <w:r>
        <w:rPr>
          <w:rFonts w:ascii="Times New Roman" w:hAnsi="Times New Roman" w:cs="Times New Roman"/>
          <w:sz w:val="24"/>
          <w:szCs w:val="24"/>
        </w:rPr>
        <w:t>prawo zawierania ważnego małż</w:t>
      </w:r>
      <w:r w:rsidRPr="009D560F">
        <w:rPr>
          <w:rFonts w:ascii="Times New Roman" w:hAnsi="Times New Roman" w:cs="Times New Roman"/>
          <w:sz w:val="24"/>
          <w:szCs w:val="24"/>
        </w:rPr>
        <w:t xml:space="preserve">eństwa i nabywania na własność rzeczy i majątku 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Latynowie </w:t>
      </w:r>
      <w:r w:rsidRPr="009D560F">
        <w:rPr>
          <w:rFonts w:ascii="Times New Roman" w:hAnsi="Times New Roman" w:cs="Times New Roman"/>
          <w:sz w:val="24"/>
          <w:szCs w:val="24"/>
        </w:rPr>
        <w:t xml:space="preserve"> nie mieli prawa głosowania</w:t>
      </w:r>
      <w:r>
        <w:rPr>
          <w:rFonts w:ascii="Times New Roman" w:hAnsi="Times New Roman" w:cs="Times New Roman"/>
          <w:sz w:val="24"/>
          <w:szCs w:val="24"/>
        </w:rPr>
        <w:t xml:space="preserve"> i pastowania urzędów w Rzymie </w:t>
      </w:r>
      <w:r w:rsidRPr="009D560F">
        <w:rPr>
          <w:rFonts w:ascii="Times New Roman" w:hAnsi="Times New Roman" w:cs="Times New Roman"/>
          <w:sz w:val="24"/>
          <w:szCs w:val="24"/>
        </w:rPr>
        <w:t xml:space="preserve"> posiadali część praw obywatelsk</w:t>
      </w:r>
      <w:r>
        <w:rPr>
          <w:rFonts w:ascii="Times New Roman" w:hAnsi="Times New Roman" w:cs="Times New Roman"/>
          <w:sz w:val="24"/>
          <w:szCs w:val="24"/>
        </w:rPr>
        <w:t>ich; otrzymywali pełne prawa jeż</w:t>
      </w:r>
      <w:r w:rsidRPr="009D560F">
        <w:rPr>
          <w:rFonts w:ascii="Times New Roman" w:hAnsi="Times New Roman" w:cs="Times New Roman"/>
          <w:sz w:val="24"/>
          <w:szCs w:val="24"/>
        </w:rPr>
        <w:t xml:space="preserve">eli zamieszkali w samym Rzymie 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>(3) Italik</w:t>
      </w:r>
      <w:r>
        <w:rPr>
          <w:rFonts w:ascii="Times New Roman" w:hAnsi="Times New Roman" w:cs="Times New Roman"/>
          <w:sz w:val="24"/>
          <w:szCs w:val="24"/>
        </w:rPr>
        <w:t xml:space="preserve">owie = sprzymierzeńcy </w:t>
      </w:r>
      <w:r w:rsidRPr="009D560F">
        <w:rPr>
          <w:rFonts w:ascii="Times New Roman" w:hAnsi="Times New Roman" w:cs="Times New Roman"/>
          <w:sz w:val="24"/>
          <w:szCs w:val="24"/>
        </w:rPr>
        <w:t xml:space="preserve"> obowiązywał ich zakaz prowadzenia wojen i prowadzenia samo</w:t>
      </w:r>
      <w:r>
        <w:rPr>
          <w:rFonts w:ascii="Times New Roman" w:hAnsi="Times New Roman" w:cs="Times New Roman"/>
          <w:sz w:val="24"/>
          <w:szCs w:val="24"/>
        </w:rPr>
        <w:t xml:space="preserve">dzielnej polityki zagranicznej </w:t>
      </w:r>
      <w:r w:rsidRPr="009D560F">
        <w:rPr>
          <w:rFonts w:ascii="Times New Roman" w:hAnsi="Times New Roman" w:cs="Times New Roman"/>
          <w:sz w:val="24"/>
          <w:szCs w:val="24"/>
        </w:rPr>
        <w:t xml:space="preserve"> mieli obowiązek dostarczani</w:t>
      </w:r>
      <w:r>
        <w:rPr>
          <w:rFonts w:ascii="Times New Roman" w:hAnsi="Times New Roman" w:cs="Times New Roman"/>
          <w:sz w:val="24"/>
          <w:szCs w:val="24"/>
        </w:rPr>
        <w:t xml:space="preserve">a oddziałów wojskowych i danin </w:t>
      </w:r>
      <w:r w:rsidRPr="009D560F">
        <w:rPr>
          <w:rFonts w:ascii="Times New Roman" w:hAnsi="Times New Roman" w:cs="Times New Roman"/>
          <w:sz w:val="24"/>
          <w:szCs w:val="24"/>
        </w:rPr>
        <w:t xml:space="preserve"> prowadz</w:t>
      </w:r>
      <w:r>
        <w:rPr>
          <w:rFonts w:ascii="Times New Roman" w:hAnsi="Times New Roman" w:cs="Times New Roman"/>
          <w:sz w:val="24"/>
          <w:szCs w:val="24"/>
        </w:rPr>
        <w:t xml:space="preserve">ili własną politykę wewnętrzną </w:t>
      </w:r>
      <w:r w:rsidRPr="009D560F">
        <w:rPr>
          <w:rFonts w:ascii="Times New Roman" w:hAnsi="Times New Roman" w:cs="Times New Roman"/>
          <w:sz w:val="24"/>
          <w:szCs w:val="24"/>
        </w:rPr>
        <w:t xml:space="preserve"> uzyskali pełne prawa obywatelskie w I </w:t>
      </w:r>
      <w:proofErr w:type="spellStart"/>
      <w:r w:rsidRPr="009D560F">
        <w:rPr>
          <w:rFonts w:ascii="Times New Roman" w:hAnsi="Times New Roman" w:cs="Times New Roman"/>
          <w:sz w:val="24"/>
          <w:szCs w:val="24"/>
        </w:rPr>
        <w:t>w.p.n.e</w:t>
      </w:r>
      <w:proofErr w:type="spellEnd"/>
      <w:r w:rsidRPr="009D5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 xml:space="preserve">Społeczeństwo rzymskie pod koniec III </w:t>
      </w:r>
      <w:proofErr w:type="spellStart"/>
      <w:r w:rsidRPr="009D560F">
        <w:rPr>
          <w:rFonts w:ascii="Times New Roman" w:hAnsi="Times New Roman" w:cs="Times New Roman"/>
          <w:sz w:val="24"/>
          <w:szCs w:val="24"/>
        </w:rPr>
        <w:t>w.p.n.e</w:t>
      </w:r>
      <w:proofErr w:type="spellEnd"/>
      <w:r w:rsidRPr="009D560F">
        <w:rPr>
          <w:rFonts w:ascii="Times New Roman" w:hAnsi="Times New Roman" w:cs="Times New Roman"/>
          <w:sz w:val="24"/>
          <w:szCs w:val="24"/>
        </w:rPr>
        <w:t>., po rozpoczęciu podbojów poza Italią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D560F">
        <w:rPr>
          <w:rFonts w:ascii="Times New Roman" w:hAnsi="Times New Roman" w:cs="Times New Roman"/>
          <w:sz w:val="24"/>
          <w:szCs w:val="24"/>
        </w:rPr>
        <w:t>nobilitas</w:t>
      </w:r>
      <w:proofErr w:type="spellEnd"/>
      <w:r w:rsidRPr="009D560F">
        <w:rPr>
          <w:rFonts w:ascii="Times New Roman" w:hAnsi="Times New Roman" w:cs="Times New Roman"/>
          <w:sz w:val="24"/>
          <w:szCs w:val="24"/>
        </w:rPr>
        <w:t xml:space="preserve"> = nobilowie – arystokracja </w:t>
      </w:r>
      <w:r w:rsidRPr="009D560F">
        <w:rPr>
          <w:rFonts w:ascii="Times New Roman" w:hAnsi="Times New Roman" w:cs="Times New Roman"/>
          <w:sz w:val="24"/>
          <w:szCs w:val="24"/>
        </w:rPr>
        <w:t xml:space="preserve"> nowa warstwa, która powstała z połączenia </w:t>
      </w:r>
      <w:bookmarkStart w:id="0" w:name="_GoBack"/>
      <w:bookmarkEnd w:id="0"/>
      <w:r w:rsidRPr="009D560F">
        <w:rPr>
          <w:rFonts w:ascii="Times New Roman" w:hAnsi="Times New Roman" w:cs="Times New Roman"/>
          <w:sz w:val="24"/>
          <w:szCs w:val="24"/>
        </w:rPr>
        <w:t xml:space="preserve">patrycjuszy i najbogatszych rodów plebejskich </w:t>
      </w:r>
      <w:r w:rsidRPr="009D560F">
        <w:rPr>
          <w:rFonts w:ascii="Times New Roman" w:hAnsi="Times New Roman" w:cs="Times New Roman"/>
          <w:sz w:val="24"/>
          <w:szCs w:val="24"/>
        </w:rPr>
        <w:t xml:space="preserve"> byli właścicielami latyfundiów – największych majątków ziemskich </w:t>
      </w:r>
      <w:r w:rsidRPr="009D560F">
        <w:rPr>
          <w:rFonts w:ascii="Times New Roman" w:hAnsi="Times New Roman" w:cs="Times New Roman"/>
          <w:sz w:val="24"/>
          <w:szCs w:val="24"/>
        </w:rPr>
        <w:t xml:space="preserve"> piastowali urzędy i godności senatorskie 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ekwici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jeźdźcy – należ</w:t>
      </w:r>
      <w:r w:rsidRPr="009D560F">
        <w:rPr>
          <w:rFonts w:ascii="Times New Roman" w:hAnsi="Times New Roman" w:cs="Times New Roman"/>
          <w:sz w:val="24"/>
          <w:szCs w:val="24"/>
        </w:rPr>
        <w:t xml:space="preserve">eli do centurii jazdy – arystokracja finansowa </w:t>
      </w:r>
      <w:r w:rsidRPr="009D560F">
        <w:rPr>
          <w:rFonts w:ascii="Times New Roman" w:hAnsi="Times New Roman" w:cs="Times New Roman"/>
          <w:sz w:val="24"/>
          <w:szCs w:val="24"/>
        </w:rPr>
        <w:t xml:space="preserve"> bogaci przedsiębiorcy, którzy bogacili się na dostawach dla wojska i rob</w:t>
      </w:r>
      <w:r>
        <w:rPr>
          <w:rFonts w:ascii="Times New Roman" w:hAnsi="Times New Roman" w:cs="Times New Roman"/>
          <w:sz w:val="24"/>
          <w:szCs w:val="24"/>
        </w:rPr>
        <w:t xml:space="preserve">otach publicznych oraz na dzierżawieniu podatkach w prowincjach  kupcy </w:t>
      </w:r>
      <w:r w:rsidRPr="009D560F">
        <w:rPr>
          <w:rFonts w:ascii="Times New Roman" w:hAnsi="Times New Roman" w:cs="Times New Roman"/>
          <w:sz w:val="24"/>
          <w:szCs w:val="24"/>
        </w:rPr>
        <w:t xml:space="preserve"> właściciele majątków ziemskich 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>(3) proletariusze – chłopi rzymscy, którzy po utracie majątku zie</w:t>
      </w:r>
      <w:r>
        <w:rPr>
          <w:rFonts w:ascii="Times New Roman" w:hAnsi="Times New Roman" w:cs="Times New Roman"/>
          <w:sz w:val="24"/>
          <w:szCs w:val="24"/>
        </w:rPr>
        <w:t xml:space="preserve">mskiego przenieśli się do Rzymu </w:t>
      </w:r>
      <w:r w:rsidRPr="009D560F">
        <w:rPr>
          <w:rFonts w:ascii="Times New Roman" w:hAnsi="Times New Roman" w:cs="Times New Roman"/>
          <w:sz w:val="24"/>
          <w:szCs w:val="24"/>
        </w:rPr>
        <w:t>posiadali prawa obywatelskie (wyborcze) jako Rzymianie  nie mieli środków utrzymani</w:t>
      </w:r>
      <w:r>
        <w:rPr>
          <w:rFonts w:ascii="Times New Roman" w:hAnsi="Times New Roman" w:cs="Times New Roman"/>
          <w:sz w:val="24"/>
          <w:szCs w:val="24"/>
        </w:rPr>
        <w:t>a, dlatego ż</w:t>
      </w:r>
      <w:r w:rsidRPr="009D560F">
        <w:rPr>
          <w:rFonts w:ascii="Times New Roman" w:hAnsi="Times New Roman" w:cs="Times New Roman"/>
          <w:sz w:val="24"/>
          <w:szCs w:val="24"/>
        </w:rPr>
        <w:t>ądali „chleba i igrzysk”</w:t>
      </w:r>
    </w:p>
    <w:p w:rsid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560F">
        <w:rPr>
          <w:rFonts w:ascii="Times New Roman" w:hAnsi="Times New Roman" w:cs="Times New Roman"/>
          <w:sz w:val="24"/>
          <w:szCs w:val="24"/>
        </w:rPr>
        <w:t xml:space="preserve"> (4) wyzwoleńcy – niewolnicy obdarowani wol</w:t>
      </w:r>
      <w:r>
        <w:rPr>
          <w:rFonts w:ascii="Times New Roman" w:hAnsi="Times New Roman" w:cs="Times New Roman"/>
          <w:sz w:val="24"/>
          <w:szCs w:val="24"/>
        </w:rPr>
        <w:t xml:space="preserve">nością lub wykupieni z niewoli </w:t>
      </w:r>
      <w:r w:rsidRPr="009D560F">
        <w:rPr>
          <w:rFonts w:ascii="Times New Roman" w:hAnsi="Times New Roman" w:cs="Times New Roman"/>
          <w:sz w:val="24"/>
          <w:szCs w:val="24"/>
        </w:rPr>
        <w:t xml:space="preserve"> mieli ograniczone prawa obywate</w:t>
      </w:r>
      <w:r>
        <w:rPr>
          <w:rFonts w:ascii="Times New Roman" w:hAnsi="Times New Roman" w:cs="Times New Roman"/>
          <w:sz w:val="24"/>
          <w:szCs w:val="24"/>
        </w:rPr>
        <w:t xml:space="preserve">lskie </w:t>
      </w:r>
    </w:p>
    <w:p w:rsidR="0060646A" w:rsidRPr="009D560F" w:rsidRDefault="009D560F" w:rsidP="009D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niewolnicy  byli uważ</w:t>
      </w:r>
      <w:r w:rsidRPr="009D560F">
        <w:rPr>
          <w:rFonts w:ascii="Times New Roman" w:hAnsi="Times New Roman" w:cs="Times New Roman"/>
          <w:sz w:val="24"/>
          <w:szCs w:val="24"/>
        </w:rPr>
        <w:t>ani za rzecz i traktowa</w:t>
      </w:r>
      <w:r>
        <w:rPr>
          <w:rFonts w:ascii="Times New Roman" w:hAnsi="Times New Roman" w:cs="Times New Roman"/>
          <w:sz w:val="24"/>
          <w:szCs w:val="24"/>
        </w:rPr>
        <w:t xml:space="preserve">ni jak narzędzia  ich los zależał od właściciela </w:t>
      </w:r>
      <w:r w:rsidRPr="009D560F">
        <w:rPr>
          <w:rFonts w:ascii="Times New Roman" w:hAnsi="Times New Roman" w:cs="Times New Roman"/>
          <w:sz w:val="24"/>
          <w:szCs w:val="24"/>
        </w:rPr>
        <w:t xml:space="preserve"> występowali w amfiteatrach jako gladiatorzy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0646A" w:rsidRPr="009D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0F"/>
    <w:rsid w:val="0060646A"/>
    <w:rsid w:val="009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2020-10-20T14:26:00Z</dcterms:created>
  <dcterms:modified xsi:type="dcterms:W3CDTF">2020-10-20T14:31:00Z</dcterms:modified>
</cp:coreProperties>
</file>