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0F" w:rsidRPr="007D2C0F" w:rsidRDefault="007D2C0F" w:rsidP="007D2C0F">
      <w:pPr>
        <w:pStyle w:val="Heading2"/>
        <w:jc w:val="center"/>
        <w:rPr>
          <w:sz w:val="32"/>
          <w:szCs w:val="32"/>
        </w:rPr>
      </w:pPr>
      <w:r w:rsidRPr="007D2C0F">
        <w:rPr>
          <w:sz w:val="32"/>
          <w:szCs w:val="32"/>
        </w:rPr>
        <w:t>Profile stalowe</w:t>
      </w:r>
    </w:p>
    <w:p w:rsidR="007D2C0F" w:rsidRDefault="007D2C0F" w:rsidP="007D2C0F">
      <w:pPr>
        <w:pStyle w:val="Tekstpodstawowy"/>
        <w:rPr>
          <w:b/>
          <w:sz w:val="26"/>
        </w:rPr>
      </w:pPr>
      <w:bookmarkStart w:id="0" w:name="Lekcja_1_-_Profile_stalowe"/>
      <w:bookmarkStart w:id="1" w:name="_bookmark23"/>
      <w:bookmarkEnd w:id="0"/>
      <w:bookmarkEnd w:id="1"/>
    </w:p>
    <w:p w:rsidR="007D2C0F" w:rsidRDefault="007D2C0F" w:rsidP="007D2C0F">
      <w:pPr>
        <w:pStyle w:val="Tekstpodstawowy"/>
        <w:spacing w:before="9"/>
        <w:rPr>
          <w:b/>
          <w:sz w:val="20"/>
        </w:rPr>
      </w:pPr>
    </w:p>
    <w:p w:rsidR="007D2C0F" w:rsidRPr="007D2C0F" w:rsidRDefault="007D2C0F" w:rsidP="007D2C0F">
      <w:pPr>
        <w:pStyle w:val="Tekstpodstawowy"/>
        <w:spacing w:line="360" w:lineRule="auto"/>
        <w:ind w:left="218" w:right="507"/>
        <w:jc w:val="both"/>
        <w:rPr>
          <w:sz w:val="28"/>
          <w:szCs w:val="28"/>
        </w:rPr>
      </w:pPr>
      <w:r w:rsidRPr="007D2C0F">
        <w:rPr>
          <w:sz w:val="28"/>
          <w:szCs w:val="28"/>
        </w:rPr>
        <w:t xml:space="preserve">Do wykonania ściany, sufitu, czy innej przegrody konieczne jest wybudowanie odpowiedniej konstrukcji (inaczej: rusztu). Do jej wykonania należy użyć specjalnych, systemowych  profili stalowych, produkowanych z blachy stalowej zabezpieczonej antykorozyjne (np. ocynkowanej), profilowanej na zimno. Producenci, będący dostawcami kompletnych systemów suchej zabudowy wnętrz, oferują różne rodzaje profili. Profile systemowe produkowane są </w:t>
      </w:r>
      <w:r>
        <w:rPr>
          <w:sz w:val="28"/>
          <w:szCs w:val="28"/>
        </w:rPr>
        <w:br/>
      </w:r>
      <w:r w:rsidRPr="007D2C0F">
        <w:rPr>
          <w:sz w:val="28"/>
          <w:szCs w:val="28"/>
        </w:rPr>
        <w:t xml:space="preserve">w oparciu o wymagania zawarte w normie PN-EN 14195 lub </w:t>
      </w:r>
      <w:r>
        <w:rPr>
          <w:sz w:val="28"/>
          <w:szCs w:val="28"/>
        </w:rPr>
        <w:br/>
      </w:r>
      <w:r w:rsidRPr="007D2C0F">
        <w:rPr>
          <w:sz w:val="28"/>
          <w:szCs w:val="28"/>
        </w:rPr>
        <w:t>w obowiązujących aprobatach</w:t>
      </w:r>
      <w:r w:rsidRPr="007D2C0F">
        <w:rPr>
          <w:spacing w:val="-1"/>
          <w:sz w:val="28"/>
          <w:szCs w:val="28"/>
        </w:rPr>
        <w:t xml:space="preserve"> </w:t>
      </w:r>
      <w:r w:rsidRPr="007D2C0F">
        <w:rPr>
          <w:sz w:val="28"/>
          <w:szCs w:val="28"/>
        </w:rPr>
        <w:t>technicznych.</w:t>
      </w:r>
    </w:p>
    <w:p w:rsidR="007D2C0F" w:rsidRPr="007D2C0F" w:rsidRDefault="001A7DCD" w:rsidP="000C2E94">
      <w:pPr>
        <w:pStyle w:val="Tekstpodstawowy"/>
        <w:spacing w:line="360" w:lineRule="auto"/>
        <w:ind w:right="4583"/>
        <w:jc w:val="both"/>
        <w:rPr>
          <w:sz w:val="28"/>
          <w:szCs w:val="28"/>
        </w:rPr>
      </w:pPr>
      <w:r>
        <w:rPr>
          <w:sz w:val="28"/>
          <w:szCs w:val="28"/>
        </w:rPr>
        <w:t xml:space="preserve">                </w:t>
      </w:r>
      <w:r w:rsidR="007D2C0F" w:rsidRPr="007D2C0F">
        <w:rPr>
          <w:spacing w:val="-12"/>
          <w:sz w:val="28"/>
          <w:szCs w:val="28"/>
        </w:rPr>
        <w:t xml:space="preserve"> </w:t>
      </w:r>
      <w:r w:rsidR="007D2C0F" w:rsidRPr="007D2C0F">
        <w:rPr>
          <w:spacing w:val="-12"/>
          <w:position w:val="13"/>
          <w:sz w:val="28"/>
          <w:szCs w:val="28"/>
        </w:rPr>
        <w:t xml:space="preserve">     </w:t>
      </w:r>
      <w:r w:rsidR="007D2C0F" w:rsidRPr="007D2C0F">
        <w:rPr>
          <w:spacing w:val="5"/>
          <w:position w:val="13"/>
          <w:sz w:val="28"/>
          <w:szCs w:val="28"/>
        </w:rPr>
        <w:t xml:space="preserve">  </w:t>
      </w:r>
      <w:r w:rsidR="007D2C0F" w:rsidRPr="007D2C0F">
        <w:rPr>
          <w:sz w:val="28"/>
          <w:szCs w:val="28"/>
        </w:rPr>
        <w:t xml:space="preserve"> </w:t>
      </w:r>
    </w:p>
    <w:p w:rsidR="007D2C0F" w:rsidRPr="001A7DCD" w:rsidRDefault="007D2C0F" w:rsidP="001A7DCD">
      <w:pPr>
        <w:pStyle w:val="Heading3"/>
        <w:spacing w:before="90" w:line="360" w:lineRule="auto"/>
        <w:jc w:val="center"/>
        <w:rPr>
          <w:sz w:val="32"/>
          <w:szCs w:val="32"/>
        </w:rPr>
      </w:pPr>
      <w:bookmarkStart w:id="2" w:name="Lekcja_2_-_Profile_systemowe"/>
      <w:bookmarkStart w:id="3" w:name="_bookmark24"/>
      <w:bookmarkEnd w:id="2"/>
      <w:bookmarkEnd w:id="3"/>
      <w:r w:rsidRPr="001A7DCD">
        <w:rPr>
          <w:sz w:val="32"/>
          <w:szCs w:val="32"/>
        </w:rPr>
        <w:t>Profile systemowe</w:t>
      </w:r>
    </w:p>
    <w:p w:rsidR="007D2C0F" w:rsidRPr="007D2C0F" w:rsidRDefault="007D2C0F" w:rsidP="007D2C0F">
      <w:pPr>
        <w:pStyle w:val="Tekstpodstawowy"/>
        <w:spacing w:before="9" w:line="360" w:lineRule="auto"/>
        <w:rPr>
          <w:b/>
          <w:sz w:val="28"/>
          <w:szCs w:val="28"/>
        </w:rPr>
      </w:pPr>
    </w:p>
    <w:p w:rsidR="007D2C0F" w:rsidRPr="007D2C0F" w:rsidRDefault="007D2C0F" w:rsidP="007D2C0F">
      <w:pPr>
        <w:pStyle w:val="Tekstpodstawowy"/>
        <w:spacing w:line="360" w:lineRule="auto"/>
        <w:ind w:left="218"/>
        <w:rPr>
          <w:sz w:val="28"/>
          <w:szCs w:val="28"/>
        </w:rPr>
      </w:pPr>
      <w:r w:rsidRPr="007D2C0F">
        <w:rPr>
          <w:sz w:val="28"/>
          <w:szCs w:val="28"/>
        </w:rPr>
        <w:t>Profile systemowe dzielone są na trzy grupy:</w:t>
      </w:r>
    </w:p>
    <w:p w:rsidR="007D2C0F" w:rsidRPr="007D2C0F" w:rsidRDefault="007D2C0F" w:rsidP="007D2C0F">
      <w:pPr>
        <w:pStyle w:val="Tekstpodstawowy"/>
        <w:spacing w:before="5" w:line="360" w:lineRule="auto"/>
        <w:rPr>
          <w:sz w:val="28"/>
          <w:szCs w:val="28"/>
        </w:rPr>
      </w:pPr>
    </w:p>
    <w:p w:rsidR="007D2C0F" w:rsidRPr="007D2C0F" w:rsidRDefault="007D2C0F" w:rsidP="007D2C0F">
      <w:pPr>
        <w:pStyle w:val="Akapitzlist"/>
        <w:numPr>
          <w:ilvl w:val="0"/>
          <w:numId w:val="4"/>
        </w:numPr>
        <w:tabs>
          <w:tab w:val="left" w:pos="671"/>
        </w:tabs>
        <w:spacing w:line="360" w:lineRule="auto"/>
        <w:ind w:right="511"/>
        <w:jc w:val="both"/>
        <w:rPr>
          <w:sz w:val="28"/>
          <w:szCs w:val="28"/>
        </w:rPr>
      </w:pPr>
      <w:r w:rsidRPr="007D2C0F">
        <w:rPr>
          <w:b/>
          <w:sz w:val="28"/>
          <w:szCs w:val="28"/>
        </w:rPr>
        <w:t xml:space="preserve">profile ścienne </w:t>
      </w:r>
      <w:r w:rsidRPr="007D2C0F">
        <w:rPr>
          <w:sz w:val="28"/>
          <w:szCs w:val="28"/>
        </w:rPr>
        <w:t>przeznaczone do wykonywania konstrukcji lekkich szkieletowych ścian działowych, okładzin ściennych i</w:t>
      </w:r>
      <w:r w:rsidRPr="007D2C0F">
        <w:rPr>
          <w:spacing w:val="-1"/>
          <w:sz w:val="28"/>
          <w:szCs w:val="28"/>
        </w:rPr>
        <w:t xml:space="preserve"> </w:t>
      </w:r>
      <w:proofErr w:type="spellStart"/>
      <w:r w:rsidRPr="007D2C0F">
        <w:rPr>
          <w:sz w:val="28"/>
          <w:szCs w:val="28"/>
        </w:rPr>
        <w:t>przedścianek</w:t>
      </w:r>
      <w:proofErr w:type="spellEnd"/>
      <w:r w:rsidRPr="007D2C0F">
        <w:rPr>
          <w:sz w:val="28"/>
          <w:szCs w:val="28"/>
        </w:rPr>
        <w:t>,</w:t>
      </w:r>
    </w:p>
    <w:p w:rsidR="007D2C0F" w:rsidRPr="007D2C0F" w:rsidRDefault="007D2C0F" w:rsidP="007D2C0F">
      <w:pPr>
        <w:pStyle w:val="Akapitzlist"/>
        <w:numPr>
          <w:ilvl w:val="0"/>
          <w:numId w:val="4"/>
        </w:numPr>
        <w:tabs>
          <w:tab w:val="left" w:pos="671"/>
        </w:tabs>
        <w:spacing w:before="2" w:line="360" w:lineRule="auto"/>
        <w:ind w:right="512"/>
        <w:jc w:val="both"/>
        <w:rPr>
          <w:sz w:val="28"/>
          <w:szCs w:val="28"/>
        </w:rPr>
      </w:pPr>
      <w:r w:rsidRPr="007D2C0F">
        <w:rPr>
          <w:b/>
          <w:sz w:val="28"/>
          <w:szCs w:val="28"/>
        </w:rPr>
        <w:t xml:space="preserve">profile sufitowe </w:t>
      </w:r>
      <w:r w:rsidRPr="007D2C0F">
        <w:rPr>
          <w:sz w:val="28"/>
          <w:szCs w:val="28"/>
        </w:rPr>
        <w:t>do wykonywania konstrukcji sufitów podwieszanych oraz okładzin ściennych, sufitowych i zabudowy poddaszy. W obu powyższych typach, grubość nominalna blachy stalowej profili ściennych i sufitowych wynosi 0,6 mm lub 0,55 mm, z tolerancją określoną przez dostawcę</w:t>
      </w:r>
      <w:r w:rsidRPr="007D2C0F">
        <w:rPr>
          <w:spacing w:val="-2"/>
          <w:sz w:val="28"/>
          <w:szCs w:val="28"/>
        </w:rPr>
        <w:t xml:space="preserve"> </w:t>
      </w:r>
      <w:r w:rsidRPr="007D2C0F">
        <w:rPr>
          <w:sz w:val="28"/>
          <w:szCs w:val="28"/>
        </w:rPr>
        <w:t>systemu,</w:t>
      </w:r>
    </w:p>
    <w:p w:rsidR="007D2C0F" w:rsidRPr="007D2C0F" w:rsidRDefault="007D2C0F" w:rsidP="007D2C0F">
      <w:pPr>
        <w:pStyle w:val="Akapitzlist"/>
        <w:numPr>
          <w:ilvl w:val="0"/>
          <w:numId w:val="4"/>
        </w:numPr>
        <w:tabs>
          <w:tab w:val="left" w:pos="671"/>
        </w:tabs>
        <w:spacing w:line="360" w:lineRule="auto"/>
        <w:ind w:right="507"/>
        <w:jc w:val="both"/>
        <w:rPr>
          <w:sz w:val="28"/>
          <w:szCs w:val="28"/>
        </w:rPr>
      </w:pPr>
      <w:r w:rsidRPr="007D2C0F">
        <w:rPr>
          <w:b/>
          <w:sz w:val="28"/>
          <w:szCs w:val="28"/>
        </w:rPr>
        <w:t xml:space="preserve">profile ościeżnicowe </w:t>
      </w:r>
      <w:r w:rsidRPr="007D2C0F">
        <w:rPr>
          <w:sz w:val="28"/>
          <w:szCs w:val="28"/>
        </w:rPr>
        <w:t xml:space="preserve">przeznaczone do osadzania drzwi w ścianach działowych oraz do wykonywania wzmocnień rusztu ścian w nietypowych rozwiązaniach. Zazwyczaj wykonane z blachy stalowej o grubości co najmniej 1,8 </w:t>
      </w:r>
      <w:proofErr w:type="spellStart"/>
      <w:r w:rsidRPr="007D2C0F">
        <w:rPr>
          <w:sz w:val="28"/>
          <w:szCs w:val="28"/>
        </w:rPr>
        <w:t>mm</w:t>
      </w:r>
      <w:proofErr w:type="spellEnd"/>
      <w:r w:rsidRPr="007D2C0F">
        <w:rPr>
          <w:sz w:val="28"/>
          <w:szCs w:val="28"/>
        </w:rPr>
        <w:t>. (h- wysokość profilu - szerokość środka ceownika, b - szerokość półek ceownika - w profilach „CW” szerokości półek nie są jednakowe, s- grubość</w:t>
      </w:r>
      <w:r w:rsidRPr="007D2C0F">
        <w:rPr>
          <w:spacing w:val="-4"/>
          <w:sz w:val="28"/>
          <w:szCs w:val="28"/>
        </w:rPr>
        <w:t xml:space="preserve"> </w:t>
      </w:r>
      <w:r w:rsidRPr="007D2C0F">
        <w:rPr>
          <w:sz w:val="28"/>
          <w:szCs w:val="28"/>
        </w:rPr>
        <w:t>blachy).</w:t>
      </w: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before="4" w:line="360" w:lineRule="auto"/>
        <w:rPr>
          <w:sz w:val="28"/>
          <w:szCs w:val="28"/>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06"/>
        <w:gridCol w:w="943"/>
        <w:gridCol w:w="1301"/>
        <w:gridCol w:w="1621"/>
        <w:gridCol w:w="1516"/>
      </w:tblGrid>
      <w:tr w:rsidR="007D2C0F" w:rsidRPr="007D2C0F" w:rsidTr="001A7DCD">
        <w:trPr>
          <w:trHeight w:val="179"/>
        </w:trPr>
        <w:tc>
          <w:tcPr>
            <w:tcW w:w="2306" w:type="dxa"/>
            <w:tcBorders>
              <w:right w:val="single" w:sz="4" w:space="0" w:color="000000"/>
            </w:tcBorders>
          </w:tcPr>
          <w:p w:rsidR="007D2C0F" w:rsidRPr="007D2C0F" w:rsidRDefault="007D2C0F" w:rsidP="007D2C0F">
            <w:pPr>
              <w:pStyle w:val="TableParagraph"/>
              <w:spacing w:line="360" w:lineRule="auto"/>
              <w:ind w:left="613"/>
              <w:rPr>
                <w:sz w:val="28"/>
                <w:szCs w:val="28"/>
              </w:rPr>
            </w:pPr>
            <w:r w:rsidRPr="007D2C0F">
              <w:rPr>
                <w:sz w:val="28"/>
                <w:szCs w:val="28"/>
              </w:rPr>
              <w:t>Profile</w:t>
            </w:r>
          </w:p>
        </w:tc>
        <w:tc>
          <w:tcPr>
            <w:tcW w:w="943" w:type="dxa"/>
            <w:tcBorders>
              <w:left w:val="single" w:sz="4" w:space="0" w:color="000000"/>
              <w:right w:val="single" w:sz="4" w:space="0" w:color="000000"/>
            </w:tcBorders>
          </w:tcPr>
          <w:p w:rsidR="007D2C0F" w:rsidRPr="007D2C0F" w:rsidRDefault="007D2C0F" w:rsidP="007D2C0F">
            <w:pPr>
              <w:pStyle w:val="TableParagraph"/>
              <w:spacing w:line="360" w:lineRule="auto"/>
              <w:ind w:left="0"/>
              <w:rPr>
                <w:sz w:val="28"/>
                <w:szCs w:val="28"/>
              </w:rPr>
            </w:pPr>
          </w:p>
        </w:tc>
        <w:tc>
          <w:tcPr>
            <w:tcW w:w="1301" w:type="dxa"/>
            <w:tcBorders>
              <w:left w:val="single" w:sz="4" w:space="0" w:color="000000"/>
              <w:right w:val="single" w:sz="4" w:space="0" w:color="000000"/>
            </w:tcBorders>
          </w:tcPr>
          <w:p w:rsidR="007D2C0F" w:rsidRPr="007D2C0F" w:rsidRDefault="007D2C0F" w:rsidP="007D2C0F">
            <w:pPr>
              <w:pStyle w:val="TableParagraph"/>
              <w:spacing w:line="360" w:lineRule="auto"/>
              <w:ind w:left="319"/>
              <w:rPr>
                <w:sz w:val="28"/>
                <w:szCs w:val="28"/>
              </w:rPr>
            </w:pPr>
            <w:r w:rsidRPr="007D2C0F">
              <w:rPr>
                <w:sz w:val="28"/>
                <w:szCs w:val="28"/>
              </w:rPr>
              <w:t>h(mm)</w:t>
            </w:r>
          </w:p>
        </w:tc>
        <w:tc>
          <w:tcPr>
            <w:tcW w:w="3137" w:type="dxa"/>
            <w:gridSpan w:val="2"/>
            <w:tcBorders>
              <w:left w:val="single" w:sz="4" w:space="0" w:color="000000"/>
            </w:tcBorders>
          </w:tcPr>
          <w:p w:rsidR="007D2C0F" w:rsidRPr="007D2C0F" w:rsidRDefault="007D2C0F" w:rsidP="007D2C0F">
            <w:pPr>
              <w:pStyle w:val="TableParagraph"/>
              <w:spacing w:line="360" w:lineRule="auto"/>
              <w:ind w:left="1067" w:right="1119"/>
              <w:jc w:val="center"/>
              <w:rPr>
                <w:sz w:val="28"/>
                <w:szCs w:val="28"/>
              </w:rPr>
            </w:pPr>
            <w:r w:rsidRPr="007D2C0F">
              <w:rPr>
                <w:sz w:val="28"/>
                <w:szCs w:val="28"/>
              </w:rPr>
              <w:t>b (mm)</w:t>
            </w: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0"/>
              <w:rPr>
                <w:sz w:val="28"/>
                <w:szCs w:val="28"/>
              </w:rPr>
            </w:pPr>
          </w:p>
          <w:p w:rsidR="007D2C0F" w:rsidRPr="007D2C0F" w:rsidRDefault="007D2C0F" w:rsidP="007D2C0F">
            <w:pPr>
              <w:pStyle w:val="TableParagraph"/>
              <w:spacing w:before="2" w:line="360" w:lineRule="auto"/>
              <w:ind w:left="0"/>
              <w:rPr>
                <w:sz w:val="28"/>
                <w:szCs w:val="28"/>
              </w:rPr>
            </w:pPr>
          </w:p>
          <w:p w:rsidR="007D2C0F" w:rsidRPr="007D2C0F" w:rsidRDefault="007D2C0F" w:rsidP="007D2C0F">
            <w:pPr>
              <w:pStyle w:val="TableParagraph"/>
              <w:spacing w:line="360" w:lineRule="auto"/>
              <w:ind w:left="643" w:right="644"/>
              <w:jc w:val="center"/>
              <w:rPr>
                <w:sz w:val="28"/>
                <w:szCs w:val="28"/>
              </w:rPr>
            </w:pPr>
            <w:proofErr w:type="spellStart"/>
            <w:r w:rsidRPr="007D2C0F">
              <w:rPr>
                <w:sz w:val="28"/>
                <w:szCs w:val="28"/>
              </w:rPr>
              <w:t>ściana</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50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48.8 ± 0.5</w:t>
            </w:r>
          </w:p>
        </w:tc>
        <w:tc>
          <w:tcPr>
            <w:tcW w:w="1621" w:type="dxa"/>
            <w:vMerge w:val="restart"/>
            <w:tcBorders>
              <w:left w:val="single" w:sz="4" w:space="0" w:color="000000"/>
              <w:bottom w:val="single" w:sz="4" w:space="0" w:color="000000"/>
              <w:righ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105"/>
              <w:rPr>
                <w:sz w:val="28"/>
                <w:szCs w:val="28"/>
              </w:rPr>
            </w:pPr>
            <w:r w:rsidRPr="007D2C0F">
              <w:rPr>
                <w:sz w:val="28"/>
                <w:szCs w:val="28"/>
              </w:rPr>
              <w:t>b1 = 50.0 ± 0.5</w:t>
            </w:r>
          </w:p>
        </w:tc>
        <w:tc>
          <w:tcPr>
            <w:tcW w:w="1516" w:type="dxa"/>
            <w:vMerge w:val="restart"/>
            <w:tcBorders>
              <w:left w:val="single" w:sz="4" w:space="0" w:color="000000"/>
              <w:bottom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50"/>
              <w:rPr>
                <w:sz w:val="28"/>
                <w:szCs w:val="28"/>
              </w:rPr>
            </w:pPr>
            <w:r w:rsidRPr="007D2C0F">
              <w:rPr>
                <w:sz w:val="28"/>
                <w:szCs w:val="28"/>
              </w:rPr>
              <w:t>b2 = 48.8 ± 0.5</w:t>
            </w: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73.8 ± 0.5</w:t>
            </w:r>
          </w:p>
        </w:tc>
        <w:tc>
          <w:tcPr>
            <w:tcW w:w="1621" w:type="dxa"/>
            <w:vMerge/>
            <w:tcBorders>
              <w:top w:val="nil"/>
              <w:left w:val="single" w:sz="4" w:space="0" w:color="000000"/>
              <w:bottom w:val="single" w:sz="4" w:space="0" w:color="000000"/>
              <w:right w:val="single" w:sz="4" w:space="0" w:color="000000"/>
            </w:tcBorders>
          </w:tcPr>
          <w:p w:rsidR="007D2C0F" w:rsidRPr="007D2C0F" w:rsidRDefault="007D2C0F" w:rsidP="007D2C0F">
            <w:pPr>
              <w:spacing w:line="360" w:lineRule="auto"/>
              <w:rPr>
                <w:sz w:val="28"/>
                <w:szCs w:val="28"/>
              </w:rPr>
            </w:pPr>
          </w:p>
        </w:tc>
        <w:tc>
          <w:tcPr>
            <w:tcW w:w="1516" w:type="dxa"/>
            <w:vMerge/>
            <w:tcBorders>
              <w:top w:val="nil"/>
              <w:left w:val="single" w:sz="4" w:space="0" w:color="000000"/>
              <w:bottom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CW 100</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98.8 ± 0.5</w:t>
            </w:r>
          </w:p>
        </w:tc>
        <w:tc>
          <w:tcPr>
            <w:tcW w:w="1621" w:type="dxa"/>
            <w:vMerge/>
            <w:tcBorders>
              <w:top w:val="nil"/>
              <w:left w:val="single" w:sz="4" w:space="0" w:color="000000"/>
              <w:bottom w:val="single" w:sz="4" w:space="0" w:color="000000"/>
              <w:right w:val="single" w:sz="4" w:space="0" w:color="000000"/>
            </w:tcBorders>
          </w:tcPr>
          <w:p w:rsidR="007D2C0F" w:rsidRPr="007D2C0F" w:rsidRDefault="007D2C0F" w:rsidP="007D2C0F">
            <w:pPr>
              <w:spacing w:line="360" w:lineRule="auto"/>
              <w:rPr>
                <w:sz w:val="28"/>
                <w:szCs w:val="28"/>
              </w:rPr>
            </w:pPr>
          </w:p>
        </w:tc>
        <w:tc>
          <w:tcPr>
            <w:tcW w:w="1516" w:type="dxa"/>
            <w:vMerge/>
            <w:tcBorders>
              <w:top w:val="nil"/>
              <w:left w:val="single" w:sz="4" w:space="0" w:color="000000"/>
              <w:bottom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50</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50.0 ± 0.5</w:t>
            </w:r>
          </w:p>
        </w:tc>
        <w:tc>
          <w:tcPr>
            <w:tcW w:w="3137" w:type="dxa"/>
            <w:gridSpan w:val="2"/>
            <w:vMerge w:val="restart"/>
            <w:tcBorders>
              <w:top w:val="single" w:sz="4" w:space="0" w:color="000000"/>
              <w:lef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1068" w:right="1119"/>
              <w:jc w:val="center"/>
              <w:rPr>
                <w:sz w:val="28"/>
                <w:szCs w:val="28"/>
              </w:rPr>
            </w:pPr>
            <w:r w:rsidRPr="007D2C0F">
              <w:rPr>
                <w:sz w:val="28"/>
                <w:szCs w:val="28"/>
              </w:rPr>
              <w:t>40.0 ± 0.5</w:t>
            </w:r>
          </w:p>
        </w:tc>
      </w:tr>
      <w:tr w:rsidR="007D2C0F" w:rsidRPr="007D2C0F" w:rsidTr="001A7DCD">
        <w:trPr>
          <w:trHeight w:val="268"/>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75.0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9"/>
              <w:rPr>
                <w:sz w:val="28"/>
                <w:szCs w:val="28"/>
              </w:rPr>
            </w:pPr>
            <w:r w:rsidRPr="007D2C0F">
              <w:rPr>
                <w:sz w:val="28"/>
                <w:szCs w:val="28"/>
              </w:rPr>
              <w:t>UW 100</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0"/>
              <w:rPr>
                <w:sz w:val="28"/>
                <w:szCs w:val="28"/>
              </w:rPr>
            </w:pPr>
            <w:r w:rsidRPr="007D2C0F">
              <w:rPr>
                <w:sz w:val="28"/>
                <w:szCs w:val="28"/>
              </w:rPr>
              <w:t>100.1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591" w:right="648"/>
              <w:jc w:val="center"/>
              <w:rPr>
                <w:sz w:val="28"/>
                <w:szCs w:val="28"/>
              </w:rPr>
            </w:pPr>
            <w:proofErr w:type="spellStart"/>
            <w:r w:rsidRPr="007D2C0F">
              <w:rPr>
                <w:sz w:val="28"/>
                <w:szCs w:val="28"/>
              </w:rPr>
              <w:t>sufit</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 50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48.8 ± 0.5</w:t>
            </w:r>
          </w:p>
        </w:tc>
        <w:tc>
          <w:tcPr>
            <w:tcW w:w="3137" w:type="dxa"/>
            <w:gridSpan w:val="2"/>
            <w:vMerge w:val="restart"/>
            <w:tcBorders>
              <w:left w:val="single" w:sz="4" w:space="0" w:color="000000"/>
            </w:tcBorders>
          </w:tcPr>
          <w:p w:rsidR="007D2C0F" w:rsidRPr="007D2C0F" w:rsidRDefault="007D2C0F" w:rsidP="007D2C0F">
            <w:pPr>
              <w:pStyle w:val="TableParagraph"/>
              <w:spacing w:before="7" w:line="360" w:lineRule="auto"/>
              <w:ind w:left="0"/>
              <w:rPr>
                <w:sz w:val="28"/>
                <w:szCs w:val="28"/>
              </w:rPr>
            </w:pPr>
          </w:p>
          <w:p w:rsidR="007D2C0F" w:rsidRPr="007D2C0F" w:rsidRDefault="007D2C0F" w:rsidP="007D2C0F">
            <w:pPr>
              <w:pStyle w:val="TableParagraph"/>
              <w:spacing w:line="360" w:lineRule="auto"/>
              <w:ind w:left="917"/>
              <w:rPr>
                <w:sz w:val="28"/>
                <w:szCs w:val="28"/>
              </w:rPr>
            </w:pPr>
            <w:r w:rsidRPr="007D2C0F">
              <w:rPr>
                <w:sz w:val="28"/>
                <w:szCs w:val="28"/>
              </w:rPr>
              <w:t>b = 40.0 ± 0.5</w:t>
            </w:r>
          </w:p>
        </w:tc>
      </w:tr>
      <w:tr w:rsidR="007D2C0F" w:rsidRPr="007D2C0F" w:rsidTr="001A7DCD">
        <w:trPr>
          <w:trHeight w:val="267"/>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 75</w:t>
            </w:r>
          </w:p>
        </w:tc>
        <w:tc>
          <w:tcPr>
            <w:tcW w:w="1301" w:type="dxa"/>
            <w:tcBorders>
              <w:top w:val="single" w:sz="4" w:space="0" w:color="000000"/>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73.8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UA</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98.8 ± 0.5</w:t>
            </w:r>
          </w:p>
        </w:tc>
        <w:tc>
          <w:tcPr>
            <w:tcW w:w="3137" w:type="dxa"/>
            <w:gridSpan w:val="2"/>
            <w:vMerge/>
            <w:tcBorders>
              <w:top w:val="nil"/>
              <w:left w:val="single" w:sz="4" w:space="0" w:color="000000"/>
            </w:tcBorders>
          </w:tcPr>
          <w:p w:rsidR="007D2C0F" w:rsidRPr="007D2C0F" w:rsidRDefault="007D2C0F" w:rsidP="007D2C0F">
            <w:pPr>
              <w:spacing w:line="360" w:lineRule="auto"/>
              <w:rPr>
                <w:sz w:val="28"/>
                <w:szCs w:val="28"/>
              </w:rPr>
            </w:pPr>
          </w:p>
        </w:tc>
      </w:tr>
      <w:tr w:rsidR="007D2C0F" w:rsidRPr="007D2C0F" w:rsidTr="001A7DCD">
        <w:trPr>
          <w:trHeight w:val="263"/>
        </w:trPr>
        <w:tc>
          <w:tcPr>
            <w:tcW w:w="2306" w:type="dxa"/>
            <w:vMerge w:val="restart"/>
            <w:tcBorders>
              <w:right w:val="single" w:sz="4" w:space="0" w:color="000000"/>
            </w:tcBorders>
          </w:tcPr>
          <w:p w:rsidR="007D2C0F" w:rsidRPr="007D2C0F" w:rsidRDefault="007D2C0F" w:rsidP="007D2C0F">
            <w:pPr>
              <w:pStyle w:val="TableParagraph"/>
              <w:spacing w:line="360" w:lineRule="auto"/>
              <w:ind w:left="589" w:right="648"/>
              <w:jc w:val="center"/>
              <w:rPr>
                <w:sz w:val="28"/>
                <w:szCs w:val="28"/>
              </w:rPr>
            </w:pPr>
            <w:proofErr w:type="spellStart"/>
            <w:r w:rsidRPr="007D2C0F">
              <w:rPr>
                <w:sz w:val="28"/>
                <w:szCs w:val="28"/>
              </w:rPr>
              <w:t>drzwi</w:t>
            </w:r>
            <w:proofErr w:type="spellEnd"/>
          </w:p>
        </w:tc>
        <w:tc>
          <w:tcPr>
            <w:tcW w:w="943"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CD 60</w:t>
            </w:r>
          </w:p>
        </w:tc>
        <w:tc>
          <w:tcPr>
            <w:tcW w:w="1301" w:type="dxa"/>
            <w:tcBorders>
              <w:left w:val="single" w:sz="4" w:space="0" w:color="000000"/>
              <w:bottom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60.0 ± 0.5</w:t>
            </w:r>
          </w:p>
        </w:tc>
        <w:tc>
          <w:tcPr>
            <w:tcW w:w="3137" w:type="dxa"/>
            <w:gridSpan w:val="2"/>
            <w:tcBorders>
              <w:left w:val="single" w:sz="4" w:space="0" w:color="000000"/>
              <w:bottom w:val="single" w:sz="4" w:space="0" w:color="000000"/>
            </w:tcBorders>
          </w:tcPr>
          <w:p w:rsidR="007D2C0F" w:rsidRPr="007D2C0F" w:rsidRDefault="007D2C0F" w:rsidP="007D2C0F">
            <w:pPr>
              <w:pStyle w:val="TableParagraph"/>
              <w:spacing w:line="360" w:lineRule="auto"/>
              <w:ind w:left="1070" w:right="1117"/>
              <w:jc w:val="center"/>
              <w:rPr>
                <w:sz w:val="28"/>
                <w:szCs w:val="28"/>
              </w:rPr>
            </w:pPr>
            <w:r w:rsidRPr="007D2C0F">
              <w:rPr>
                <w:sz w:val="28"/>
                <w:szCs w:val="28"/>
              </w:rPr>
              <w:t>27.0 ± 0.5</w:t>
            </w:r>
          </w:p>
        </w:tc>
      </w:tr>
      <w:tr w:rsidR="007D2C0F" w:rsidRPr="007D2C0F" w:rsidTr="001A7DCD">
        <w:trPr>
          <w:trHeight w:val="272"/>
        </w:trPr>
        <w:tc>
          <w:tcPr>
            <w:tcW w:w="2306" w:type="dxa"/>
            <w:vMerge/>
            <w:tcBorders>
              <w:top w:val="nil"/>
              <w:right w:val="single" w:sz="4" w:space="0" w:color="000000"/>
            </w:tcBorders>
          </w:tcPr>
          <w:p w:rsidR="007D2C0F" w:rsidRPr="007D2C0F" w:rsidRDefault="007D2C0F" w:rsidP="007D2C0F">
            <w:pPr>
              <w:spacing w:line="360" w:lineRule="auto"/>
              <w:rPr>
                <w:sz w:val="28"/>
                <w:szCs w:val="28"/>
              </w:rPr>
            </w:pPr>
          </w:p>
        </w:tc>
        <w:tc>
          <w:tcPr>
            <w:tcW w:w="943"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113"/>
              <w:rPr>
                <w:sz w:val="28"/>
                <w:szCs w:val="28"/>
              </w:rPr>
            </w:pPr>
            <w:r w:rsidRPr="007D2C0F">
              <w:rPr>
                <w:sz w:val="28"/>
                <w:szCs w:val="28"/>
              </w:rPr>
              <w:t>UD</w:t>
            </w:r>
          </w:p>
        </w:tc>
        <w:tc>
          <w:tcPr>
            <w:tcW w:w="1301" w:type="dxa"/>
            <w:tcBorders>
              <w:top w:val="single" w:sz="4" w:space="0" w:color="000000"/>
              <w:left w:val="single" w:sz="4" w:space="0" w:color="000000"/>
              <w:right w:val="single" w:sz="4" w:space="0" w:color="000000"/>
            </w:tcBorders>
          </w:tcPr>
          <w:p w:rsidR="007D2C0F" w:rsidRPr="007D2C0F" w:rsidRDefault="007D2C0F" w:rsidP="007D2C0F">
            <w:pPr>
              <w:pStyle w:val="TableParagraph"/>
              <w:spacing w:line="360" w:lineRule="auto"/>
              <w:ind w:left="0" w:right="283"/>
              <w:jc w:val="right"/>
              <w:rPr>
                <w:sz w:val="28"/>
                <w:szCs w:val="28"/>
              </w:rPr>
            </w:pPr>
            <w:r w:rsidRPr="007D2C0F">
              <w:rPr>
                <w:sz w:val="28"/>
                <w:szCs w:val="28"/>
              </w:rPr>
              <w:t>28.0 ± 0.5</w:t>
            </w:r>
          </w:p>
        </w:tc>
        <w:tc>
          <w:tcPr>
            <w:tcW w:w="3137" w:type="dxa"/>
            <w:gridSpan w:val="2"/>
            <w:tcBorders>
              <w:top w:val="single" w:sz="4" w:space="0" w:color="000000"/>
              <w:left w:val="single" w:sz="4" w:space="0" w:color="000000"/>
            </w:tcBorders>
          </w:tcPr>
          <w:p w:rsidR="007D2C0F" w:rsidRPr="007D2C0F" w:rsidRDefault="007D2C0F" w:rsidP="007D2C0F">
            <w:pPr>
              <w:pStyle w:val="TableParagraph"/>
              <w:spacing w:line="360" w:lineRule="auto"/>
              <w:ind w:left="1070" w:right="1117"/>
              <w:jc w:val="center"/>
              <w:rPr>
                <w:sz w:val="28"/>
                <w:szCs w:val="28"/>
              </w:rPr>
            </w:pPr>
            <w:r w:rsidRPr="007D2C0F">
              <w:rPr>
                <w:sz w:val="28"/>
                <w:szCs w:val="28"/>
              </w:rPr>
              <w:t>27.0 ± 0.5</w:t>
            </w:r>
          </w:p>
        </w:tc>
      </w:tr>
    </w:tbl>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before="4" w:line="360" w:lineRule="auto"/>
        <w:rPr>
          <w:sz w:val="28"/>
          <w:szCs w:val="28"/>
        </w:rPr>
      </w:pPr>
    </w:p>
    <w:p w:rsidR="007D2C0F" w:rsidRPr="007D2C0F" w:rsidRDefault="007D2C0F" w:rsidP="007D2C0F">
      <w:pPr>
        <w:pStyle w:val="Tekstpodstawowy"/>
        <w:spacing w:before="90" w:line="360" w:lineRule="auto"/>
        <w:ind w:left="218" w:right="513"/>
        <w:jc w:val="both"/>
        <w:rPr>
          <w:sz w:val="28"/>
          <w:szCs w:val="28"/>
        </w:rPr>
      </w:pPr>
      <w:r w:rsidRPr="007D2C0F">
        <w:rPr>
          <w:sz w:val="28"/>
          <w:szCs w:val="28"/>
        </w:rPr>
        <w:t>Przy zakupie profili należy zwrócić uwagę na grubość blachy i dostawcę systemów suchej zabudowy. Zastosowanie niesystemowych profili ze zbyt cienkiej blachy spowoduje utratę gwarancji systemowej na całe rozwiązanie (np. ścianę lub sufit) oraz utratę zdefiniowanych parametrów technicznych (takich jak odporność ogniowa, izolacyjność akustyczna i wytrzymałość mechaniczna).</w:t>
      </w:r>
    </w:p>
    <w:p w:rsidR="007D2C0F" w:rsidRPr="007D2C0F" w:rsidRDefault="007D2C0F" w:rsidP="007D2C0F">
      <w:pPr>
        <w:pStyle w:val="Tekstpodstawowy"/>
        <w:spacing w:line="360" w:lineRule="auto"/>
        <w:ind w:left="218" w:right="514"/>
        <w:jc w:val="both"/>
        <w:rPr>
          <w:sz w:val="28"/>
          <w:szCs w:val="28"/>
        </w:rPr>
        <w:sectPr w:rsidR="007D2C0F" w:rsidRPr="007D2C0F">
          <w:pgSz w:w="11910" w:h="16840"/>
          <w:pgMar w:top="1200" w:right="980" w:bottom="880" w:left="1200" w:header="502" w:footer="697" w:gutter="0"/>
          <w:cols w:space="708"/>
        </w:sectPr>
      </w:pPr>
      <w:r w:rsidRPr="007D2C0F">
        <w:rPr>
          <w:sz w:val="28"/>
          <w:szCs w:val="28"/>
        </w:rPr>
        <w:lastRenderedPageBreak/>
        <w:t>Stosowanie profili o grubości nominalnej 0,5 mm wymaga opracowania odrębnego projektu technicznego uwzględniają</w:t>
      </w:r>
      <w:r w:rsidR="00B152B8">
        <w:rPr>
          <w:sz w:val="28"/>
          <w:szCs w:val="28"/>
        </w:rPr>
        <w:t>cego mniejszą sztywność profili.</w:t>
      </w:r>
    </w:p>
    <w:p w:rsidR="007D2C0F" w:rsidRPr="007D2C0F" w:rsidRDefault="007D2C0F" w:rsidP="007D2C0F">
      <w:pPr>
        <w:pStyle w:val="Tekstpodstawowy"/>
        <w:spacing w:line="360" w:lineRule="auto"/>
        <w:rPr>
          <w:sz w:val="28"/>
          <w:szCs w:val="28"/>
        </w:rPr>
      </w:pPr>
    </w:p>
    <w:p w:rsidR="007D2C0F" w:rsidRPr="001A7DCD" w:rsidRDefault="007D2C0F" w:rsidP="00B152B8">
      <w:pPr>
        <w:pStyle w:val="Heading3"/>
        <w:spacing w:line="360" w:lineRule="auto"/>
        <w:ind w:left="0"/>
        <w:jc w:val="center"/>
        <w:rPr>
          <w:sz w:val="32"/>
          <w:szCs w:val="32"/>
        </w:rPr>
      </w:pPr>
      <w:bookmarkStart w:id="4" w:name="Lekcja_3_-_Akcesoria"/>
      <w:bookmarkStart w:id="5" w:name="_bookmark25"/>
      <w:bookmarkEnd w:id="4"/>
      <w:bookmarkEnd w:id="5"/>
      <w:r w:rsidRPr="001A7DCD">
        <w:rPr>
          <w:sz w:val="32"/>
          <w:szCs w:val="32"/>
        </w:rPr>
        <w:t>Akcesoria</w:t>
      </w: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line="360" w:lineRule="auto"/>
        <w:ind w:left="218"/>
        <w:rPr>
          <w:sz w:val="28"/>
          <w:szCs w:val="28"/>
        </w:rPr>
      </w:pPr>
      <w:r w:rsidRPr="007D2C0F">
        <w:rPr>
          <w:sz w:val="28"/>
          <w:szCs w:val="28"/>
        </w:rPr>
        <w:t xml:space="preserve">Do </w:t>
      </w:r>
      <w:r w:rsidRPr="007D2C0F">
        <w:rPr>
          <w:b/>
          <w:sz w:val="28"/>
          <w:szCs w:val="28"/>
        </w:rPr>
        <w:t xml:space="preserve">akcesoriów </w:t>
      </w:r>
      <w:r w:rsidRPr="007D2C0F">
        <w:rPr>
          <w:sz w:val="28"/>
          <w:szCs w:val="28"/>
        </w:rPr>
        <w:t>używanych w systemach suchej zabudowy zaliczamy:</w:t>
      </w:r>
    </w:p>
    <w:p w:rsidR="007D2C0F" w:rsidRPr="007D2C0F" w:rsidRDefault="007D2C0F" w:rsidP="007D2C0F">
      <w:pPr>
        <w:pStyle w:val="Akapitzlist"/>
        <w:numPr>
          <w:ilvl w:val="1"/>
          <w:numId w:val="4"/>
        </w:numPr>
        <w:tabs>
          <w:tab w:val="left" w:pos="926"/>
          <w:tab w:val="left" w:pos="927"/>
        </w:tabs>
        <w:spacing w:before="139" w:line="360" w:lineRule="auto"/>
        <w:ind w:hanging="349"/>
        <w:rPr>
          <w:sz w:val="28"/>
          <w:szCs w:val="28"/>
        </w:rPr>
      </w:pPr>
      <w:r w:rsidRPr="007D2C0F">
        <w:rPr>
          <w:sz w:val="28"/>
          <w:szCs w:val="28"/>
        </w:rPr>
        <w:t>wieszaki noniuszowe (rys. 1,</w:t>
      </w:r>
      <w:r w:rsidRPr="007D2C0F">
        <w:rPr>
          <w:spacing w:val="-1"/>
          <w:sz w:val="28"/>
          <w:szCs w:val="28"/>
        </w:rPr>
        <w:t xml:space="preserve"> </w:t>
      </w:r>
      <w:r w:rsidRPr="007D2C0F">
        <w:rPr>
          <w:sz w:val="28"/>
          <w:szCs w:val="28"/>
        </w:rPr>
        <w:t>2);</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wieszaki obrotowe (rys. 3, 4);</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łączniki krzyżowe (rys.</w:t>
      </w:r>
      <w:r w:rsidRPr="007D2C0F">
        <w:rPr>
          <w:spacing w:val="-5"/>
          <w:sz w:val="28"/>
          <w:szCs w:val="28"/>
        </w:rPr>
        <w:t xml:space="preserve"> </w:t>
      </w:r>
      <w:r w:rsidRPr="007D2C0F">
        <w:rPr>
          <w:sz w:val="28"/>
          <w:szCs w:val="28"/>
        </w:rPr>
        <w:t>5);</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łączniki wzdłużne (rys.</w:t>
      </w:r>
      <w:r w:rsidRPr="007D2C0F">
        <w:rPr>
          <w:spacing w:val="-7"/>
          <w:sz w:val="28"/>
          <w:szCs w:val="28"/>
        </w:rPr>
        <w:t xml:space="preserve"> </w:t>
      </w:r>
      <w:r w:rsidRPr="007D2C0F">
        <w:rPr>
          <w:sz w:val="28"/>
          <w:szCs w:val="28"/>
        </w:rPr>
        <w:t>6);</w:t>
      </w:r>
    </w:p>
    <w:p w:rsidR="007D2C0F" w:rsidRPr="007D2C0F" w:rsidRDefault="007D2C0F" w:rsidP="007D2C0F">
      <w:pPr>
        <w:pStyle w:val="Akapitzlist"/>
        <w:numPr>
          <w:ilvl w:val="1"/>
          <w:numId w:val="4"/>
        </w:numPr>
        <w:tabs>
          <w:tab w:val="left" w:pos="926"/>
          <w:tab w:val="left" w:pos="927"/>
        </w:tabs>
        <w:spacing w:line="360" w:lineRule="auto"/>
        <w:ind w:hanging="349"/>
        <w:rPr>
          <w:sz w:val="28"/>
          <w:szCs w:val="28"/>
        </w:rPr>
      </w:pPr>
      <w:r w:rsidRPr="007D2C0F">
        <w:rPr>
          <w:sz w:val="28"/>
          <w:szCs w:val="28"/>
        </w:rPr>
        <w:t>uchwyty ES (rys.</w:t>
      </w:r>
      <w:r w:rsidRPr="007D2C0F">
        <w:rPr>
          <w:spacing w:val="-3"/>
          <w:sz w:val="28"/>
          <w:szCs w:val="28"/>
        </w:rPr>
        <w:t xml:space="preserve"> </w:t>
      </w:r>
      <w:r w:rsidRPr="007D2C0F">
        <w:rPr>
          <w:sz w:val="28"/>
          <w:szCs w:val="28"/>
        </w:rPr>
        <w:t>7).</w:t>
      </w:r>
    </w:p>
    <w:p w:rsidR="007D2C0F" w:rsidRPr="007D2C0F" w:rsidRDefault="007D2C0F" w:rsidP="007D2C0F">
      <w:pPr>
        <w:pStyle w:val="Tekstpodstawowy"/>
        <w:spacing w:line="360" w:lineRule="auto"/>
        <w:rPr>
          <w:sz w:val="28"/>
          <w:szCs w:val="28"/>
        </w:rPr>
      </w:pPr>
    </w:p>
    <w:p w:rsidR="007D2C0F" w:rsidRPr="007D2C0F" w:rsidRDefault="007D2C0F" w:rsidP="007D2C0F">
      <w:pPr>
        <w:pStyle w:val="Tekstpodstawowy"/>
        <w:spacing w:line="360" w:lineRule="auto"/>
        <w:rPr>
          <w:sz w:val="28"/>
          <w:szCs w:val="28"/>
        </w:rPr>
      </w:pPr>
      <w:r w:rsidRPr="007D2C0F">
        <w:rPr>
          <w:noProof/>
          <w:sz w:val="28"/>
          <w:szCs w:val="28"/>
          <w:lang w:eastAsia="pl-PL"/>
        </w:rPr>
        <w:drawing>
          <wp:anchor distT="0" distB="0" distL="0" distR="0" simplePos="0" relativeHeight="251660288" behindDoc="0" locked="0" layoutInCell="1" allowOverlap="1">
            <wp:simplePos x="0" y="0"/>
            <wp:positionH relativeFrom="page">
              <wp:posOffset>1878800</wp:posOffset>
            </wp:positionH>
            <wp:positionV relativeFrom="paragraph">
              <wp:posOffset>222509</wp:posOffset>
            </wp:positionV>
            <wp:extent cx="3524342" cy="3826764"/>
            <wp:effectExtent l="0" t="0" r="0" b="0"/>
            <wp:wrapTopAndBottom/>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5" cstate="print"/>
                    <a:stretch>
                      <a:fillRect/>
                    </a:stretch>
                  </pic:blipFill>
                  <pic:spPr>
                    <a:xfrm>
                      <a:off x="0" y="0"/>
                      <a:ext cx="3524342" cy="3826764"/>
                    </a:xfrm>
                    <a:prstGeom prst="rect">
                      <a:avLst/>
                    </a:prstGeom>
                  </pic:spPr>
                </pic:pic>
              </a:graphicData>
            </a:graphic>
          </wp:anchor>
        </w:drawing>
      </w:r>
    </w:p>
    <w:p w:rsidR="007D2C0F" w:rsidRPr="007D2C0F" w:rsidRDefault="007D2C0F" w:rsidP="007D2C0F">
      <w:pPr>
        <w:spacing w:line="360" w:lineRule="auto"/>
        <w:rPr>
          <w:sz w:val="28"/>
          <w:szCs w:val="28"/>
        </w:rPr>
        <w:sectPr w:rsidR="007D2C0F" w:rsidRPr="007D2C0F">
          <w:pgSz w:w="11910" w:h="16840"/>
          <w:pgMar w:top="1200" w:right="980" w:bottom="880" w:left="1200" w:header="502" w:footer="697" w:gutter="0"/>
          <w:cols w:space="708"/>
        </w:sectPr>
      </w:pPr>
    </w:p>
    <w:p w:rsidR="007D2C0F" w:rsidRPr="007D2C0F" w:rsidRDefault="007D2C0F" w:rsidP="007D2C0F">
      <w:pPr>
        <w:pStyle w:val="Tekstpodstawowy"/>
        <w:spacing w:line="360" w:lineRule="auto"/>
        <w:rPr>
          <w:sz w:val="28"/>
          <w:szCs w:val="28"/>
        </w:rPr>
      </w:pPr>
    </w:p>
    <w:p w:rsidR="007D2C0F" w:rsidRPr="007D2C0F" w:rsidRDefault="007D2C0F" w:rsidP="007D2C0F">
      <w:pPr>
        <w:pStyle w:val="Heading3"/>
        <w:spacing w:line="360" w:lineRule="auto"/>
        <w:rPr>
          <w:sz w:val="28"/>
          <w:szCs w:val="28"/>
        </w:rPr>
      </w:pPr>
      <w:bookmarkStart w:id="6" w:name="Lekcja_4_-_Do_wkrętów_zaliczamy_do_nich:"/>
      <w:bookmarkStart w:id="7" w:name="_bookmark26"/>
      <w:bookmarkEnd w:id="6"/>
      <w:bookmarkEnd w:id="7"/>
      <w:r w:rsidRPr="007D2C0F">
        <w:rPr>
          <w:sz w:val="28"/>
          <w:szCs w:val="28"/>
        </w:rPr>
        <w:t>Do wkrętów zaliczamy:</w:t>
      </w: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line="360" w:lineRule="auto"/>
        <w:rPr>
          <w:b/>
          <w:sz w:val="28"/>
          <w:szCs w:val="28"/>
        </w:rPr>
      </w:pPr>
    </w:p>
    <w:p w:rsidR="007D2C0F" w:rsidRPr="007D2C0F" w:rsidRDefault="007D2C0F" w:rsidP="007D2C0F">
      <w:pPr>
        <w:pStyle w:val="Tekstpodstawowy"/>
        <w:spacing w:before="5" w:line="360" w:lineRule="auto"/>
        <w:rPr>
          <w:b/>
          <w:sz w:val="28"/>
          <w:szCs w:val="28"/>
        </w:rPr>
      </w:pPr>
      <w:r>
        <w:rPr>
          <w:b/>
          <w:noProof/>
          <w:sz w:val="28"/>
          <w:szCs w:val="28"/>
          <w:lang w:eastAsia="pl-PL"/>
        </w:rPr>
        <w:drawing>
          <wp:anchor distT="0" distB="0" distL="0" distR="0" simplePos="0" relativeHeight="251667456" behindDoc="0" locked="0" layoutInCell="1" allowOverlap="1">
            <wp:simplePos x="0" y="0"/>
            <wp:positionH relativeFrom="page">
              <wp:posOffset>3762375</wp:posOffset>
            </wp:positionH>
            <wp:positionV relativeFrom="paragraph">
              <wp:posOffset>182880</wp:posOffset>
            </wp:positionV>
            <wp:extent cx="3667125" cy="971550"/>
            <wp:effectExtent l="19050" t="0" r="9525" b="0"/>
            <wp:wrapNone/>
            <wp:docPr id="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jpeg"/>
                    <pic:cNvPicPr/>
                  </pic:nvPicPr>
                  <pic:blipFill>
                    <a:blip r:embed="rId6" cstate="print"/>
                    <a:stretch>
                      <a:fillRect/>
                    </a:stretch>
                  </pic:blipFill>
                  <pic:spPr>
                    <a:xfrm>
                      <a:off x="0" y="0"/>
                      <a:ext cx="3667125" cy="971550"/>
                    </a:xfrm>
                    <a:prstGeom prst="rect">
                      <a:avLst/>
                    </a:prstGeom>
                  </pic:spPr>
                </pic:pic>
              </a:graphicData>
            </a:graphic>
          </wp:anchor>
        </w:drawing>
      </w:r>
    </w:p>
    <w:p w:rsidR="007D2C0F" w:rsidRPr="007D2C0F" w:rsidRDefault="007D2C0F" w:rsidP="007D2C0F">
      <w:pPr>
        <w:tabs>
          <w:tab w:val="left" w:pos="669"/>
          <w:tab w:val="left" w:pos="671"/>
        </w:tabs>
        <w:spacing w:line="360" w:lineRule="auto"/>
        <w:rPr>
          <w:sz w:val="28"/>
          <w:szCs w:val="28"/>
        </w:rPr>
      </w:pPr>
      <w:r>
        <w:rPr>
          <w:sz w:val="28"/>
          <w:szCs w:val="28"/>
        </w:rPr>
        <w:t>- b</w:t>
      </w:r>
      <w:r w:rsidRPr="007D2C0F">
        <w:rPr>
          <w:sz w:val="28"/>
          <w:szCs w:val="28"/>
        </w:rPr>
        <w:t>lachowkręty</w:t>
      </w:r>
    </w:p>
    <w:p w:rsidR="007D2C0F" w:rsidRPr="007D2C0F" w:rsidRDefault="007D2C0F" w:rsidP="007D2C0F">
      <w:pPr>
        <w:tabs>
          <w:tab w:val="left" w:pos="669"/>
          <w:tab w:val="left" w:pos="671"/>
        </w:tabs>
        <w:spacing w:line="360" w:lineRule="auto"/>
        <w:rPr>
          <w:sz w:val="28"/>
          <w:szCs w:val="28"/>
        </w:rPr>
      </w:pPr>
      <w:r>
        <w:rPr>
          <w:sz w:val="28"/>
          <w:szCs w:val="28"/>
        </w:rPr>
        <w:t xml:space="preserve">- </w:t>
      </w:r>
      <w:r w:rsidRPr="007D2C0F">
        <w:rPr>
          <w:sz w:val="28"/>
          <w:szCs w:val="28"/>
        </w:rPr>
        <w:t xml:space="preserve">blachowkręty </w:t>
      </w:r>
      <w:proofErr w:type="spellStart"/>
      <w:r w:rsidRPr="007D2C0F">
        <w:rPr>
          <w:sz w:val="28"/>
          <w:szCs w:val="28"/>
        </w:rPr>
        <w:t>samonawiercające</w:t>
      </w:r>
      <w:proofErr w:type="spellEnd"/>
    </w:p>
    <w:p w:rsidR="007D2C0F" w:rsidRPr="007D2C0F" w:rsidRDefault="007D2C0F" w:rsidP="007D2C0F">
      <w:pPr>
        <w:tabs>
          <w:tab w:val="left" w:pos="669"/>
          <w:tab w:val="left" w:pos="671"/>
        </w:tabs>
        <w:spacing w:line="360" w:lineRule="auto"/>
        <w:rPr>
          <w:sz w:val="28"/>
          <w:szCs w:val="28"/>
        </w:rPr>
      </w:pPr>
      <w:r>
        <w:rPr>
          <w:sz w:val="28"/>
          <w:szCs w:val="28"/>
        </w:rPr>
        <w:t xml:space="preserve">- </w:t>
      </w:r>
      <w:r w:rsidRPr="007D2C0F">
        <w:rPr>
          <w:sz w:val="28"/>
          <w:szCs w:val="28"/>
        </w:rPr>
        <w:t>wkręty do</w:t>
      </w:r>
      <w:r w:rsidRPr="007D2C0F">
        <w:rPr>
          <w:spacing w:val="-8"/>
          <w:sz w:val="28"/>
          <w:szCs w:val="28"/>
        </w:rPr>
        <w:t xml:space="preserve"> </w:t>
      </w:r>
      <w:r w:rsidRPr="007D2C0F">
        <w:rPr>
          <w:sz w:val="28"/>
          <w:szCs w:val="28"/>
        </w:rPr>
        <w:t>drewna</w:t>
      </w:r>
    </w:p>
    <w:p w:rsidR="007D2C0F" w:rsidRDefault="007D2C0F" w:rsidP="007D2C0F">
      <w:pPr>
        <w:spacing w:line="294" w:lineRule="exact"/>
        <w:rPr>
          <w:sz w:val="24"/>
        </w:rPr>
        <w:sectPr w:rsidR="007D2C0F">
          <w:pgSz w:w="11910" w:h="16840"/>
          <w:pgMar w:top="1200" w:right="980" w:bottom="880" w:left="1200" w:header="502" w:footer="697" w:gutter="0"/>
          <w:cols w:space="708"/>
        </w:sectPr>
      </w:pPr>
    </w:p>
    <w:p w:rsidR="007D2C0F" w:rsidRDefault="007D2C0F" w:rsidP="007D2C0F">
      <w:pPr>
        <w:pStyle w:val="Tekstpodstawowy"/>
        <w:spacing w:before="10"/>
        <w:rPr>
          <w:sz w:val="10"/>
        </w:rPr>
      </w:pPr>
    </w:p>
    <w:p w:rsidR="007D2C0F" w:rsidRPr="001A7DCD" w:rsidRDefault="007D2C0F" w:rsidP="001A7DCD">
      <w:pPr>
        <w:pStyle w:val="Heading3"/>
        <w:spacing w:before="90" w:line="360" w:lineRule="auto"/>
        <w:jc w:val="center"/>
        <w:rPr>
          <w:sz w:val="32"/>
          <w:szCs w:val="32"/>
        </w:rPr>
      </w:pPr>
      <w:bookmarkStart w:id="8" w:name="Lekcja_5_-_Narzędzia"/>
      <w:bookmarkStart w:id="9" w:name="_bookmark27"/>
      <w:bookmarkEnd w:id="8"/>
      <w:bookmarkEnd w:id="9"/>
      <w:r w:rsidRPr="001A7DCD">
        <w:rPr>
          <w:sz w:val="32"/>
          <w:szCs w:val="32"/>
        </w:rPr>
        <w:t>Narzędzia</w:t>
      </w:r>
    </w:p>
    <w:p w:rsidR="007D2C0F" w:rsidRPr="001A7DCD" w:rsidRDefault="007D2C0F" w:rsidP="001A7DCD">
      <w:pPr>
        <w:pStyle w:val="Tekstpodstawowy"/>
        <w:spacing w:before="9" w:line="360" w:lineRule="auto"/>
        <w:rPr>
          <w:b/>
          <w:sz w:val="28"/>
          <w:szCs w:val="28"/>
        </w:rPr>
      </w:pPr>
    </w:p>
    <w:p w:rsidR="007D2C0F" w:rsidRPr="001A7DCD" w:rsidRDefault="007D2C0F" w:rsidP="001A7DCD">
      <w:pPr>
        <w:pStyle w:val="Tekstpodstawowy"/>
        <w:spacing w:line="360" w:lineRule="auto"/>
        <w:ind w:left="218" w:right="528"/>
        <w:rPr>
          <w:sz w:val="28"/>
          <w:szCs w:val="28"/>
        </w:rPr>
      </w:pPr>
      <w:r w:rsidRPr="001A7DCD">
        <w:rPr>
          <w:sz w:val="28"/>
          <w:szCs w:val="28"/>
        </w:rPr>
        <w:t xml:space="preserve">Do </w:t>
      </w:r>
      <w:r w:rsidRPr="001A7DCD">
        <w:rPr>
          <w:b/>
          <w:sz w:val="28"/>
          <w:szCs w:val="28"/>
        </w:rPr>
        <w:t xml:space="preserve">narzędzi </w:t>
      </w:r>
      <w:r w:rsidRPr="001A7DCD">
        <w:rPr>
          <w:sz w:val="28"/>
          <w:szCs w:val="28"/>
        </w:rPr>
        <w:t>powszechnie stosowanych podczas pracy w technologii suchej zabudowy zalicza się:</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618"/>
        </w:tabs>
        <w:spacing w:before="1" w:line="360" w:lineRule="auto"/>
        <w:ind w:hanging="342"/>
        <w:rPr>
          <w:sz w:val="28"/>
          <w:szCs w:val="28"/>
        </w:rPr>
      </w:pPr>
      <w:r w:rsidRPr="001A7DCD">
        <w:rPr>
          <w:sz w:val="28"/>
          <w:szCs w:val="28"/>
        </w:rPr>
        <w:t>narzędzia do cięcia płyty</w:t>
      </w:r>
      <w:r w:rsidRPr="001A7DCD">
        <w:rPr>
          <w:spacing w:val="-4"/>
          <w:sz w:val="28"/>
          <w:szCs w:val="28"/>
        </w:rPr>
        <w:t xml:space="preserve"> </w:t>
      </w:r>
      <w:r w:rsidRPr="001A7DCD">
        <w:rPr>
          <w:sz w:val="28"/>
          <w:szCs w:val="28"/>
        </w:rPr>
        <w:t>gipsowo-kartonowej:</w:t>
      </w:r>
    </w:p>
    <w:p w:rsidR="007D2C0F" w:rsidRPr="001A7DCD" w:rsidRDefault="007D2C0F" w:rsidP="001A7DCD">
      <w:pPr>
        <w:pStyle w:val="Akapitzlist"/>
        <w:numPr>
          <w:ilvl w:val="1"/>
          <w:numId w:val="2"/>
        </w:numPr>
        <w:tabs>
          <w:tab w:val="left" w:pos="926"/>
          <w:tab w:val="left" w:pos="927"/>
        </w:tabs>
        <w:spacing w:before="2" w:line="360" w:lineRule="auto"/>
        <w:rPr>
          <w:sz w:val="28"/>
          <w:szCs w:val="28"/>
        </w:rPr>
      </w:pPr>
      <w:r w:rsidRPr="001A7DCD">
        <w:rPr>
          <w:sz w:val="28"/>
          <w:szCs w:val="28"/>
        </w:rPr>
        <w:t>nóż z wymiennym</w:t>
      </w:r>
      <w:r w:rsidRPr="001A7DCD">
        <w:rPr>
          <w:spacing w:val="1"/>
          <w:sz w:val="28"/>
          <w:szCs w:val="28"/>
        </w:rPr>
        <w:t xml:space="preserve"> </w:t>
      </w:r>
      <w:r w:rsidRPr="001A7DCD">
        <w:rPr>
          <w:sz w:val="28"/>
          <w:szCs w:val="28"/>
        </w:rPr>
        <w:t>ostrzem;</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piła</w:t>
      </w:r>
      <w:r w:rsidRPr="001A7DCD">
        <w:rPr>
          <w:spacing w:val="-2"/>
          <w:sz w:val="28"/>
          <w:szCs w:val="28"/>
        </w:rPr>
        <w:t xml:space="preserve"> </w:t>
      </w:r>
      <w:r w:rsidRPr="001A7DCD">
        <w:rPr>
          <w:sz w:val="28"/>
          <w:szCs w:val="28"/>
        </w:rPr>
        <w:t>otwornica;</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piła</w:t>
      </w:r>
      <w:r w:rsidRPr="001A7DCD">
        <w:rPr>
          <w:spacing w:val="-2"/>
          <w:sz w:val="28"/>
          <w:szCs w:val="28"/>
        </w:rPr>
        <w:t xml:space="preserve"> </w:t>
      </w:r>
      <w:r w:rsidRPr="001A7DCD">
        <w:rPr>
          <w:sz w:val="28"/>
          <w:szCs w:val="28"/>
        </w:rPr>
        <w:t>płatnica;</w:t>
      </w:r>
    </w:p>
    <w:p w:rsidR="007D2C0F" w:rsidRPr="001A7DCD" w:rsidRDefault="007D2C0F" w:rsidP="001A7DCD">
      <w:pPr>
        <w:pStyle w:val="Tekstpodstawowy"/>
        <w:spacing w:before="8" w:line="360" w:lineRule="auto"/>
        <w:rPr>
          <w:sz w:val="28"/>
          <w:szCs w:val="28"/>
        </w:rPr>
      </w:pPr>
    </w:p>
    <w:p w:rsidR="007D2C0F" w:rsidRPr="001A7DCD" w:rsidRDefault="007D2C0F" w:rsidP="001A7DCD">
      <w:pPr>
        <w:pStyle w:val="Akapitzlist"/>
        <w:numPr>
          <w:ilvl w:val="0"/>
          <w:numId w:val="2"/>
        </w:numPr>
        <w:tabs>
          <w:tab w:val="left" w:pos="541"/>
        </w:tabs>
        <w:spacing w:line="360" w:lineRule="auto"/>
        <w:ind w:left="218" w:right="518" w:firstLine="0"/>
        <w:rPr>
          <w:sz w:val="28"/>
          <w:szCs w:val="28"/>
        </w:rPr>
      </w:pPr>
      <w:r w:rsidRPr="001A7DCD">
        <w:rPr>
          <w:sz w:val="28"/>
          <w:szCs w:val="28"/>
        </w:rPr>
        <w:t>do mieszania ręcznego systemowego gipsu szpachlowego używamy kielnię i wiadro plastikowe zaś do mechanicznego wolnoobrotową mieszarkę z</w:t>
      </w:r>
      <w:r w:rsidRPr="001A7DCD">
        <w:rPr>
          <w:spacing w:val="-6"/>
          <w:sz w:val="28"/>
          <w:szCs w:val="28"/>
        </w:rPr>
        <w:t xml:space="preserve"> </w:t>
      </w:r>
      <w:r w:rsidRPr="001A7DCD">
        <w:rPr>
          <w:sz w:val="28"/>
          <w:szCs w:val="28"/>
        </w:rPr>
        <w:t>mieszadłem;</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565"/>
        </w:tabs>
        <w:spacing w:line="360" w:lineRule="auto"/>
        <w:ind w:left="218" w:right="511" w:firstLine="0"/>
        <w:rPr>
          <w:sz w:val="28"/>
          <w:szCs w:val="28"/>
        </w:rPr>
      </w:pPr>
      <w:r w:rsidRPr="001A7DCD">
        <w:rPr>
          <w:sz w:val="28"/>
          <w:szCs w:val="28"/>
        </w:rPr>
        <w:t>do prawidłowego ustawienia mocowanych płyt gipsowo-kartonowych powszechnie stosowane są: łata, poziomica laserowa lub tradycyjna, młotek</w:t>
      </w:r>
      <w:r w:rsidRPr="001A7DCD">
        <w:rPr>
          <w:spacing w:val="-8"/>
          <w:sz w:val="28"/>
          <w:szCs w:val="28"/>
        </w:rPr>
        <w:t xml:space="preserve"> </w:t>
      </w:r>
      <w:r w:rsidRPr="001A7DCD">
        <w:rPr>
          <w:sz w:val="28"/>
          <w:szCs w:val="28"/>
        </w:rPr>
        <w:t>gumowy;</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536"/>
        </w:tabs>
        <w:spacing w:before="1" w:line="360" w:lineRule="auto"/>
        <w:ind w:left="218" w:right="510" w:firstLine="0"/>
        <w:rPr>
          <w:sz w:val="28"/>
          <w:szCs w:val="28"/>
        </w:rPr>
      </w:pPr>
      <w:r w:rsidRPr="001A7DCD">
        <w:rPr>
          <w:sz w:val="28"/>
          <w:szCs w:val="28"/>
        </w:rPr>
        <w:t>narzędzia do spoinowania płyt gipsowo-kartonowych to szpachelka, packa metalowa, papier ścierny lub siatka</w:t>
      </w:r>
      <w:r w:rsidRPr="001A7DCD">
        <w:rPr>
          <w:spacing w:val="-7"/>
          <w:sz w:val="28"/>
          <w:szCs w:val="28"/>
        </w:rPr>
        <w:t xml:space="preserve"> </w:t>
      </w:r>
      <w:r w:rsidRPr="001A7DCD">
        <w:rPr>
          <w:sz w:val="28"/>
          <w:szCs w:val="28"/>
        </w:rPr>
        <w:t>ścierna;</w:t>
      </w:r>
    </w:p>
    <w:p w:rsidR="007D2C0F" w:rsidRPr="001A7DCD" w:rsidRDefault="007D2C0F" w:rsidP="001A7DCD">
      <w:pPr>
        <w:pStyle w:val="Tekstpodstawowy"/>
        <w:spacing w:line="360" w:lineRule="auto"/>
        <w:rPr>
          <w:sz w:val="28"/>
          <w:szCs w:val="28"/>
        </w:rPr>
      </w:pPr>
    </w:p>
    <w:p w:rsidR="007D2C0F" w:rsidRPr="001A7DCD" w:rsidRDefault="007D2C0F" w:rsidP="001A7DCD">
      <w:pPr>
        <w:pStyle w:val="Akapitzlist"/>
        <w:numPr>
          <w:ilvl w:val="0"/>
          <w:numId w:val="2"/>
        </w:numPr>
        <w:tabs>
          <w:tab w:val="left" w:pos="465"/>
        </w:tabs>
        <w:spacing w:line="360" w:lineRule="auto"/>
        <w:ind w:left="464" w:hanging="247"/>
        <w:rPr>
          <w:sz w:val="28"/>
          <w:szCs w:val="28"/>
        </w:rPr>
      </w:pPr>
      <w:r w:rsidRPr="001A7DCD">
        <w:rPr>
          <w:sz w:val="28"/>
          <w:szCs w:val="28"/>
        </w:rPr>
        <w:t>dodatkowo mogą być</w:t>
      </w:r>
      <w:r w:rsidRPr="001A7DCD">
        <w:rPr>
          <w:spacing w:val="1"/>
          <w:sz w:val="28"/>
          <w:szCs w:val="28"/>
        </w:rPr>
        <w:t xml:space="preserve"> </w:t>
      </w:r>
      <w:r w:rsidRPr="001A7DCD">
        <w:rPr>
          <w:sz w:val="28"/>
          <w:szCs w:val="28"/>
        </w:rPr>
        <w:t>użyteczne:</w:t>
      </w:r>
    </w:p>
    <w:p w:rsidR="007D2C0F" w:rsidRPr="001A7DCD" w:rsidRDefault="007D2C0F" w:rsidP="001A7DCD">
      <w:pPr>
        <w:pStyle w:val="Akapitzlist"/>
        <w:numPr>
          <w:ilvl w:val="1"/>
          <w:numId w:val="2"/>
        </w:numPr>
        <w:tabs>
          <w:tab w:val="left" w:pos="926"/>
          <w:tab w:val="left" w:pos="927"/>
        </w:tabs>
        <w:spacing w:before="2" w:line="360" w:lineRule="auto"/>
        <w:rPr>
          <w:sz w:val="28"/>
          <w:szCs w:val="28"/>
        </w:rPr>
      </w:pPr>
      <w:r w:rsidRPr="001A7DCD">
        <w:rPr>
          <w:sz w:val="28"/>
          <w:szCs w:val="28"/>
        </w:rPr>
        <w:t>strug kątowy (fazowanie krawędzi płyt</w:t>
      </w:r>
      <w:r w:rsidRPr="001A7DCD">
        <w:rPr>
          <w:spacing w:val="-5"/>
          <w:sz w:val="28"/>
          <w:szCs w:val="28"/>
        </w:rPr>
        <w:t xml:space="preserve"> </w:t>
      </w:r>
      <w:r w:rsidRPr="001A7DCD">
        <w:rPr>
          <w:sz w:val="28"/>
          <w:szCs w:val="28"/>
        </w:rPr>
        <w:t>gipsowo-kartonowych);</w:t>
      </w:r>
    </w:p>
    <w:p w:rsidR="007D2C0F" w:rsidRPr="001A7DCD" w:rsidRDefault="007D2C0F" w:rsidP="001A7DCD">
      <w:pPr>
        <w:pStyle w:val="Akapitzlist"/>
        <w:numPr>
          <w:ilvl w:val="1"/>
          <w:numId w:val="2"/>
        </w:numPr>
        <w:tabs>
          <w:tab w:val="left" w:pos="926"/>
          <w:tab w:val="left" w:pos="927"/>
        </w:tabs>
        <w:spacing w:line="360" w:lineRule="auto"/>
        <w:rPr>
          <w:sz w:val="28"/>
          <w:szCs w:val="28"/>
        </w:rPr>
      </w:pPr>
      <w:r w:rsidRPr="001A7DCD">
        <w:rPr>
          <w:sz w:val="28"/>
          <w:szCs w:val="28"/>
        </w:rPr>
        <w:t>sznurek malarski (do</w:t>
      </w:r>
      <w:r w:rsidRPr="001A7DCD">
        <w:rPr>
          <w:spacing w:val="-1"/>
          <w:sz w:val="28"/>
          <w:szCs w:val="28"/>
        </w:rPr>
        <w:t xml:space="preserve"> </w:t>
      </w:r>
      <w:r w:rsidRPr="001A7DCD">
        <w:rPr>
          <w:sz w:val="28"/>
          <w:szCs w:val="28"/>
        </w:rPr>
        <w:t>trasowania).</w:t>
      </w:r>
    </w:p>
    <w:p w:rsidR="007D2C0F" w:rsidRPr="001A7DCD" w:rsidRDefault="007D2C0F" w:rsidP="001A7DCD">
      <w:pPr>
        <w:pStyle w:val="Tekstpodstawowy"/>
        <w:spacing w:before="4" w:line="360" w:lineRule="auto"/>
        <w:rPr>
          <w:sz w:val="28"/>
          <w:szCs w:val="28"/>
        </w:rPr>
      </w:pPr>
      <w:r w:rsidRPr="001A7DCD">
        <w:rPr>
          <w:noProof/>
          <w:sz w:val="28"/>
          <w:szCs w:val="28"/>
          <w:lang w:eastAsia="pl-PL"/>
        </w:rPr>
        <w:lastRenderedPageBreak/>
        <w:drawing>
          <wp:anchor distT="0" distB="0" distL="0" distR="0" simplePos="0" relativeHeight="251661312" behindDoc="0" locked="0" layoutInCell="1" allowOverlap="1">
            <wp:simplePos x="0" y="0"/>
            <wp:positionH relativeFrom="page">
              <wp:posOffset>1011366</wp:posOffset>
            </wp:positionH>
            <wp:positionV relativeFrom="paragraph">
              <wp:posOffset>115192</wp:posOffset>
            </wp:positionV>
            <wp:extent cx="4742617" cy="890015"/>
            <wp:effectExtent l="0" t="0" r="0" b="0"/>
            <wp:wrapTopAndBottom/>
            <wp:docPr id="5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jpeg"/>
                    <pic:cNvPicPr/>
                  </pic:nvPicPr>
                  <pic:blipFill>
                    <a:blip r:embed="rId7" cstate="print"/>
                    <a:stretch>
                      <a:fillRect/>
                    </a:stretch>
                  </pic:blipFill>
                  <pic:spPr>
                    <a:xfrm>
                      <a:off x="0" y="0"/>
                      <a:ext cx="4742617" cy="890015"/>
                    </a:xfrm>
                    <a:prstGeom prst="rect">
                      <a:avLst/>
                    </a:prstGeom>
                  </pic:spPr>
                </pic:pic>
              </a:graphicData>
            </a:graphic>
          </wp:anchor>
        </w:drawing>
      </w:r>
      <w:r w:rsidR="00791797">
        <w:rPr>
          <w:sz w:val="28"/>
          <w:szCs w:val="28"/>
        </w:rPr>
        <w:pict>
          <v:group id="_x0000_s1026" style="position:absolute;margin-left:70.9pt;margin-top:96.65pt;width:384.5pt;height:258.6pt;z-index:-251648000;mso-wrap-distance-left:0;mso-wrap-distance-right:0;mso-position-horizontal-relative:page;mso-position-vertical-relative:text" coordorigin="1418,1933" coordsize="7690,5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933;width:7690;height:1937">
              <v:imagedata r:id="rId8" o:title=""/>
            </v:shape>
            <v:shape id="_x0000_s1028" type="#_x0000_t75" style="position:absolute;left:1418;top:3870;width:2991;height:3235">
              <v:imagedata r:id="rId9" o:title=""/>
            </v:shape>
            <w10:wrap type="topAndBottom" anchorx="page"/>
          </v:group>
        </w:pict>
      </w:r>
    </w:p>
    <w:p w:rsidR="007D2C0F" w:rsidRPr="001A7DCD" w:rsidRDefault="007D2C0F" w:rsidP="001A7DCD">
      <w:pPr>
        <w:pStyle w:val="Tekstpodstawowy"/>
        <w:spacing w:before="6" w:line="360" w:lineRule="auto"/>
        <w:rPr>
          <w:sz w:val="28"/>
          <w:szCs w:val="28"/>
        </w:rPr>
      </w:pPr>
    </w:p>
    <w:p w:rsidR="007D2C0F" w:rsidRDefault="007D2C0F" w:rsidP="007D2C0F">
      <w:pPr>
        <w:sectPr w:rsidR="007D2C0F">
          <w:pgSz w:w="11910" w:h="16840"/>
          <w:pgMar w:top="1200" w:right="980" w:bottom="880" w:left="1200" w:header="502" w:footer="697" w:gutter="0"/>
          <w:cols w:space="708"/>
        </w:sectPr>
      </w:pPr>
    </w:p>
    <w:p w:rsidR="007D2C0F" w:rsidRDefault="007D2C0F" w:rsidP="007D2C0F">
      <w:pPr>
        <w:pStyle w:val="Tekstpodstawowy"/>
        <w:rPr>
          <w:sz w:val="20"/>
        </w:rPr>
      </w:pPr>
    </w:p>
    <w:sectPr w:rsidR="007D2C0F" w:rsidSect="00516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63B0"/>
    <w:multiLevelType w:val="hybridMultilevel"/>
    <w:tmpl w:val="3B800386"/>
    <w:lvl w:ilvl="0" w:tplc="683EA59E">
      <w:numFmt w:val="bullet"/>
      <w:lvlText w:val=""/>
      <w:lvlJc w:val="left"/>
      <w:pPr>
        <w:ind w:left="670" w:hanging="360"/>
      </w:pPr>
      <w:rPr>
        <w:rFonts w:ascii="Symbol" w:eastAsia="Symbol" w:hAnsi="Symbol" w:cs="Symbol" w:hint="default"/>
        <w:w w:val="100"/>
        <w:sz w:val="24"/>
        <w:szCs w:val="24"/>
        <w:lang w:val="pl-PL" w:eastAsia="en-US" w:bidi="ar-SA"/>
      </w:rPr>
    </w:lvl>
    <w:lvl w:ilvl="1" w:tplc="0DDE64D8">
      <w:numFmt w:val="bullet"/>
      <w:lvlText w:val="•"/>
      <w:lvlJc w:val="left"/>
      <w:pPr>
        <w:ind w:left="1584" w:hanging="360"/>
      </w:pPr>
      <w:rPr>
        <w:rFonts w:hint="default"/>
        <w:lang w:val="pl-PL" w:eastAsia="en-US" w:bidi="ar-SA"/>
      </w:rPr>
    </w:lvl>
    <w:lvl w:ilvl="2" w:tplc="10D62576">
      <w:numFmt w:val="bullet"/>
      <w:lvlText w:val="•"/>
      <w:lvlJc w:val="left"/>
      <w:pPr>
        <w:ind w:left="2489" w:hanging="360"/>
      </w:pPr>
      <w:rPr>
        <w:rFonts w:hint="default"/>
        <w:lang w:val="pl-PL" w:eastAsia="en-US" w:bidi="ar-SA"/>
      </w:rPr>
    </w:lvl>
    <w:lvl w:ilvl="3" w:tplc="6B309AF8">
      <w:numFmt w:val="bullet"/>
      <w:lvlText w:val="•"/>
      <w:lvlJc w:val="left"/>
      <w:pPr>
        <w:ind w:left="3393" w:hanging="360"/>
      </w:pPr>
      <w:rPr>
        <w:rFonts w:hint="default"/>
        <w:lang w:val="pl-PL" w:eastAsia="en-US" w:bidi="ar-SA"/>
      </w:rPr>
    </w:lvl>
    <w:lvl w:ilvl="4" w:tplc="BE600FF8">
      <w:numFmt w:val="bullet"/>
      <w:lvlText w:val="•"/>
      <w:lvlJc w:val="left"/>
      <w:pPr>
        <w:ind w:left="4298" w:hanging="360"/>
      </w:pPr>
      <w:rPr>
        <w:rFonts w:hint="default"/>
        <w:lang w:val="pl-PL" w:eastAsia="en-US" w:bidi="ar-SA"/>
      </w:rPr>
    </w:lvl>
    <w:lvl w:ilvl="5" w:tplc="F6C6BC16">
      <w:numFmt w:val="bullet"/>
      <w:lvlText w:val="•"/>
      <w:lvlJc w:val="left"/>
      <w:pPr>
        <w:ind w:left="5203" w:hanging="360"/>
      </w:pPr>
      <w:rPr>
        <w:rFonts w:hint="default"/>
        <w:lang w:val="pl-PL" w:eastAsia="en-US" w:bidi="ar-SA"/>
      </w:rPr>
    </w:lvl>
    <w:lvl w:ilvl="6" w:tplc="4BDED304">
      <w:numFmt w:val="bullet"/>
      <w:lvlText w:val="•"/>
      <w:lvlJc w:val="left"/>
      <w:pPr>
        <w:ind w:left="6107" w:hanging="360"/>
      </w:pPr>
      <w:rPr>
        <w:rFonts w:hint="default"/>
        <w:lang w:val="pl-PL" w:eastAsia="en-US" w:bidi="ar-SA"/>
      </w:rPr>
    </w:lvl>
    <w:lvl w:ilvl="7" w:tplc="FC7A98D4">
      <w:numFmt w:val="bullet"/>
      <w:lvlText w:val="•"/>
      <w:lvlJc w:val="left"/>
      <w:pPr>
        <w:ind w:left="7012" w:hanging="360"/>
      </w:pPr>
      <w:rPr>
        <w:rFonts w:hint="default"/>
        <w:lang w:val="pl-PL" w:eastAsia="en-US" w:bidi="ar-SA"/>
      </w:rPr>
    </w:lvl>
    <w:lvl w:ilvl="8" w:tplc="64CC6360">
      <w:numFmt w:val="bullet"/>
      <w:lvlText w:val="•"/>
      <w:lvlJc w:val="left"/>
      <w:pPr>
        <w:ind w:left="7917" w:hanging="360"/>
      </w:pPr>
      <w:rPr>
        <w:rFonts w:hint="default"/>
        <w:lang w:val="pl-PL" w:eastAsia="en-US" w:bidi="ar-SA"/>
      </w:rPr>
    </w:lvl>
  </w:abstractNum>
  <w:abstractNum w:abstractNumId="1">
    <w:nsid w:val="57A06785"/>
    <w:multiLevelType w:val="hybridMultilevel"/>
    <w:tmpl w:val="6C30FA26"/>
    <w:lvl w:ilvl="0" w:tplc="3224F6F6">
      <w:numFmt w:val="bullet"/>
      <w:lvlText w:val=""/>
      <w:lvlJc w:val="left"/>
      <w:pPr>
        <w:ind w:left="670" w:hanging="272"/>
      </w:pPr>
      <w:rPr>
        <w:rFonts w:ascii="Symbol" w:eastAsia="Symbol" w:hAnsi="Symbol" w:cs="Symbol" w:hint="default"/>
        <w:w w:val="100"/>
        <w:sz w:val="24"/>
        <w:szCs w:val="24"/>
        <w:lang w:val="pl-PL" w:eastAsia="en-US" w:bidi="ar-SA"/>
      </w:rPr>
    </w:lvl>
    <w:lvl w:ilvl="1" w:tplc="F1FCF450">
      <w:numFmt w:val="bullet"/>
      <w:lvlText w:val=""/>
      <w:lvlJc w:val="left"/>
      <w:pPr>
        <w:ind w:left="926" w:hanging="348"/>
      </w:pPr>
      <w:rPr>
        <w:rFonts w:ascii="Symbol" w:eastAsia="Symbol" w:hAnsi="Symbol" w:cs="Symbol" w:hint="default"/>
        <w:w w:val="100"/>
        <w:sz w:val="24"/>
        <w:szCs w:val="24"/>
        <w:lang w:val="pl-PL" w:eastAsia="en-US" w:bidi="ar-SA"/>
      </w:rPr>
    </w:lvl>
    <w:lvl w:ilvl="2" w:tplc="68C2607C">
      <w:numFmt w:val="bullet"/>
      <w:lvlText w:val="•"/>
      <w:lvlJc w:val="left"/>
      <w:pPr>
        <w:ind w:left="1898" w:hanging="348"/>
      </w:pPr>
      <w:rPr>
        <w:rFonts w:hint="default"/>
        <w:lang w:val="pl-PL" w:eastAsia="en-US" w:bidi="ar-SA"/>
      </w:rPr>
    </w:lvl>
    <w:lvl w:ilvl="3" w:tplc="04AA5358">
      <w:numFmt w:val="bullet"/>
      <w:lvlText w:val="•"/>
      <w:lvlJc w:val="left"/>
      <w:pPr>
        <w:ind w:left="2876" w:hanging="348"/>
      </w:pPr>
      <w:rPr>
        <w:rFonts w:hint="default"/>
        <w:lang w:val="pl-PL" w:eastAsia="en-US" w:bidi="ar-SA"/>
      </w:rPr>
    </w:lvl>
    <w:lvl w:ilvl="4" w:tplc="EA4CF52A">
      <w:numFmt w:val="bullet"/>
      <w:lvlText w:val="•"/>
      <w:lvlJc w:val="left"/>
      <w:pPr>
        <w:ind w:left="3855" w:hanging="348"/>
      </w:pPr>
      <w:rPr>
        <w:rFonts w:hint="default"/>
        <w:lang w:val="pl-PL" w:eastAsia="en-US" w:bidi="ar-SA"/>
      </w:rPr>
    </w:lvl>
    <w:lvl w:ilvl="5" w:tplc="E3444A22">
      <w:numFmt w:val="bullet"/>
      <w:lvlText w:val="•"/>
      <w:lvlJc w:val="left"/>
      <w:pPr>
        <w:ind w:left="4833" w:hanging="348"/>
      </w:pPr>
      <w:rPr>
        <w:rFonts w:hint="default"/>
        <w:lang w:val="pl-PL" w:eastAsia="en-US" w:bidi="ar-SA"/>
      </w:rPr>
    </w:lvl>
    <w:lvl w:ilvl="6" w:tplc="5176AF84">
      <w:numFmt w:val="bullet"/>
      <w:lvlText w:val="•"/>
      <w:lvlJc w:val="left"/>
      <w:pPr>
        <w:ind w:left="5812" w:hanging="348"/>
      </w:pPr>
      <w:rPr>
        <w:rFonts w:hint="default"/>
        <w:lang w:val="pl-PL" w:eastAsia="en-US" w:bidi="ar-SA"/>
      </w:rPr>
    </w:lvl>
    <w:lvl w:ilvl="7" w:tplc="11CC3092">
      <w:numFmt w:val="bullet"/>
      <w:lvlText w:val="•"/>
      <w:lvlJc w:val="left"/>
      <w:pPr>
        <w:ind w:left="6790" w:hanging="348"/>
      </w:pPr>
      <w:rPr>
        <w:rFonts w:hint="default"/>
        <w:lang w:val="pl-PL" w:eastAsia="en-US" w:bidi="ar-SA"/>
      </w:rPr>
    </w:lvl>
    <w:lvl w:ilvl="8" w:tplc="C8666CC4">
      <w:numFmt w:val="bullet"/>
      <w:lvlText w:val="•"/>
      <w:lvlJc w:val="left"/>
      <w:pPr>
        <w:ind w:left="7769" w:hanging="348"/>
      </w:pPr>
      <w:rPr>
        <w:rFonts w:hint="default"/>
        <w:lang w:val="pl-PL" w:eastAsia="en-US" w:bidi="ar-SA"/>
      </w:rPr>
    </w:lvl>
  </w:abstractNum>
  <w:abstractNum w:abstractNumId="2">
    <w:nsid w:val="74FB0F1E"/>
    <w:multiLevelType w:val="hybridMultilevel"/>
    <w:tmpl w:val="522E33FC"/>
    <w:lvl w:ilvl="0" w:tplc="BB100C5A">
      <w:start w:val="1"/>
      <w:numFmt w:val="decimal"/>
      <w:lvlText w:val="%1."/>
      <w:lvlJc w:val="left"/>
      <w:pPr>
        <w:ind w:left="938" w:hanging="360"/>
        <w:jc w:val="left"/>
      </w:pPr>
      <w:rPr>
        <w:rFonts w:ascii="Times New Roman" w:eastAsia="Times New Roman" w:hAnsi="Times New Roman" w:cs="Times New Roman" w:hint="default"/>
        <w:spacing w:val="-8"/>
        <w:w w:val="99"/>
        <w:sz w:val="24"/>
        <w:szCs w:val="24"/>
        <w:lang w:val="pl-PL" w:eastAsia="en-US" w:bidi="ar-SA"/>
      </w:rPr>
    </w:lvl>
    <w:lvl w:ilvl="1" w:tplc="1CECDCF4">
      <w:numFmt w:val="bullet"/>
      <w:lvlText w:val="•"/>
      <w:lvlJc w:val="left"/>
      <w:pPr>
        <w:ind w:left="1818" w:hanging="360"/>
      </w:pPr>
      <w:rPr>
        <w:rFonts w:hint="default"/>
        <w:lang w:val="pl-PL" w:eastAsia="en-US" w:bidi="ar-SA"/>
      </w:rPr>
    </w:lvl>
    <w:lvl w:ilvl="2" w:tplc="414C6FF8">
      <w:numFmt w:val="bullet"/>
      <w:lvlText w:val="•"/>
      <w:lvlJc w:val="left"/>
      <w:pPr>
        <w:ind w:left="2697" w:hanging="360"/>
      </w:pPr>
      <w:rPr>
        <w:rFonts w:hint="default"/>
        <w:lang w:val="pl-PL" w:eastAsia="en-US" w:bidi="ar-SA"/>
      </w:rPr>
    </w:lvl>
    <w:lvl w:ilvl="3" w:tplc="19E23B16">
      <w:numFmt w:val="bullet"/>
      <w:lvlText w:val="•"/>
      <w:lvlJc w:val="left"/>
      <w:pPr>
        <w:ind w:left="3575" w:hanging="360"/>
      </w:pPr>
      <w:rPr>
        <w:rFonts w:hint="default"/>
        <w:lang w:val="pl-PL" w:eastAsia="en-US" w:bidi="ar-SA"/>
      </w:rPr>
    </w:lvl>
    <w:lvl w:ilvl="4" w:tplc="45B8F914">
      <w:numFmt w:val="bullet"/>
      <w:lvlText w:val="•"/>
      <w:lvlJc w:val="left"/>
      <w:pPr>
        <w:ind w:left="4454" w:hanging="360"/>
      </w:pPr>
      <w:rPr>
        <w:rFonts w:hint="default"/>
        <w:lang w:val="pl-PL" w:eastAsia="en-US" w:bidi="ar-SA"/>
      </w:rPr>
    </w:lvl>
    <w:lvl w:ilvl="5" w:tplc="FB62AA36">
      <w:numFmt w:val="bullet"/>
      <w:lvlText w:val="•"/>
      <w:lvlJc w:val="left"/>
      <w:pPr>
        <w:ind w:left="5333" w:hanging="360"/>
      </w:pPr>
      <w:rPr>
        <w:rFonts w:hint="default"/>
        <w:lang w:val="pl-PL" w:eastAsia="en-US" w:bidi="ar-SA"/>
      </w:rPr>
    </w:lvl>
    <w:lvl w:ilvl="6" w:tplc="86DE53BE">
      <w:numFmt w:val="bullet"/>
      <w:lvlText w:val="•"/>
      <w:lvlJc w:val="left"/>
      <w:pPr>
        <w:ind w:left="6211" w:hanging="360"/>
      </w:pPr>
      <w:rPr>
        <w:rFonts w:hint="default"/>
        <w:lang w:val="pl-PL" w:eastAsia="en-US" w:bidi="ar-SA"/>
      </w:rPr>
    </w:lvl>
    <w:lvl w:ilvl="7" w:tplc="2228D1C6">
      <w:numFmt w:val="bullet"/>
      <w:lvlText w:val="•"/>
      <w:lvlJc w:val="left"/>
      <w:pPr>
        <w:ind w:left="7090" w:hanging="360"/>
      </w:pPr>
      <w:rPr>
        <w:rFonts w:hint="default"/>
        <w:lang w:val="pl-PL" w:eastAsia="en-US" w:bidi="ar-SA"/>
      </w:rPr>
    </w:lvl>
    <w:lvl w:ilvl="8" w:tplc="1924DF80">
      <w:numFmt w:val="bullet"/>
      <w:lvlText w:val="•"/>
      <w:lvlJc w:val="left"/>
      <w:pPr>
        <w:ind w:left="7969" w:hanging="360"/>
      </w:pPr>
      <w:rPr>
        <w:rFonts w:hint="default"/>
        <w:lang w:val="pl-PL" w:eastAsia="en-US" w:bidi="ar-SA"/>
      </w:rPr>
    </w:lvl>
  </w:abstractNum>
  <w:abstractNum w:abstractNumId="3">
    <w:nsid w:val="772E01D4"/>
    <w:multiLevelType w:val="hybridMultilevel"/>
    <w:tmpl w:val="9E62998E"/>
    <w:lvl w:ilvl="0" w:tplc="5EE27922">
      <w:start w:val="1"/>
      <w:numFmt w:val="lowerLetter"/>
      <w:lvlText w:val="%1)"/>
      <w:lvlJc w:val="left"/>
      <w:pPr>
        <w:ind w:left="617" w:hanging="341"/>
        <w:jc w:val="left"/>
      </w:pPr>
      <w:rPr>
        <w:rFonts w:hint="default"/>
        <w:w w:val="99"/>
        <w:lang w:val="pl-PL" w:eastAsia="en-US" w:bidi="ar-SA"/>
      </w:rPr>
    </w:lvl>
    <w:lvl w:ilvl="1" w:tplc="78606CD0">
      <w:numFmt w:val="bullet"/>
      <w:lvlText w:val=""/>
      <w:lvlJc w:val="left"/>
      <w:pPr>
        <w:ind w:left="926" w:hanging="437"/>
      </w:pPr>
      <w:rPr>
        <w:rFonts w:ascii="Symbol" w:eastAsia="Symbol" w:hAnsi="Symbol" w:cs="Symbol" w:hint="default"/>
        <w:w w:val="100"/>
        <w:sz w:val="24"/>
        <w:szCs w:val="24"/>
        <w:lang w:val="pl-PL" w:eastAsia="en-US" w:bidi="ar-SA"/>
      </w:rPr>
    </w:lvl>
    <w:lvl w:ilvl="2" w:tplc="FD843840">
      <w:numFmt w:val="bullet"/>
      <w:lvlText w:val="•"/>
      <w:lvlJc w:val="left"/>
      <w:pPr>
        <w:ind w:left="1898" w:hanging="437"/>
      </w:pPr>
      <w:rPr>
        <w:rFonts w:hint="default"/>
        <w:lang w:val="pl-PL" w:eastAsia="en-US" w:bidi="ar-SA"/>
      </w:rPr>
    </w:lvl>
    <w:lvl w:ilvl="3" w:tplc="7F78A684">
      <w:numFmt w:val="bullet"/>
      <w:lvlText w:val="•"/>
      <w:lvlJc w:val="left"/>
      <w:pPr>
        <w:ind w:left="2876" w:hanging="437"/>
      </w:pPr>
      <w:rPr>
        <w:rFonts w:hint="default"/>
        <w:lang w:val="pl-PL" w:eastAsia="en-US" w:bidi="ar-SA"/>
      </w:rPr>
    </w:lvl>
    <w:lvl w:ilvl="4" w:tplc="7F2AF03C">
      <w:numFmt w:val="bullet"/>
      <w:lvlText w:val="•"/>
      <w:lvlJc w:val="left"/>
      <w:pPr>
        <w:ind w:left="3855" w:hanging="437"/>
      </w:pPr>
      <w:rPr>
        <w:rFonts w:hint="default"/>
        <w:lang w:val="pl-PL" w:eastAsia="en-US" w:bidi="ar-SA"/>
      </w:rPr>
    </w:lvl>
    <w:lvl w:ilvl="5" w:tplc="D2B85654">
      <w:numFmt w:val="bullet"/>
      <w:lvlText w:val="•"/>
      <w:lvlJc w:val="left"/>
      <w:pPr>
        <w:ind w:left="4833" w:hanging="437"/>
      </w:pPr>
      <w:rPr>
        <w:rFonts w:hint="default"/>
        <w:lang w:val="pl-PL" w:eastAsia="en-US" w:bidi="ar-SA"/>
      </w:rPr>
    </w:lvl>
    <w:lvl w:ilvl="6" w:tplc="38EE8DD2">
      <w:numFmt w:val="bullet"/>
      <w:lvlText w:val="•"/>
      <w:lvlJc w:val="left"/>
      <w:pPr>
        <w:ind w:left="5812" w:hanging="437"/>
      </w:pPr>
      <w:rPr>
        <w:rFonts w:hint="default"/>
        <w:lang w:val="pl-PL" w:eastAsia="en-US" w:bidi="ar-SA"/>
      </w:rPr>
    </w:lvl>
    <w:lvl w:ilvl="7" w:tplc="2A1CC334">
      <w:numFmt w:val="bullet"/>
      <w:lvlText w:val="•"/>
      <w:lvlJc w:val="left"/>
      <w:pPr>
        <w:ind w:left="6790" w:hanging="437"/>
      </w:pPr>
      <w:rPr>
        <w:rFonts w:hint="default"/>
        <w:lang w:val="pl-PL" w:eastAsia="en-US" w:bidi="ar-SA"/>
      </w:rPr>
    </w:lvl>
    <w:lvl w:ilvl="8" w:tplc="58A4006A">
      <w:numFmt w:val="bullet"/>
      <w:lvlText w:val="•"/>
      <w:lvlJc w:val="left"/>
      <w:pPr>
        <w:ind w:left="7769" w:hanging="437"/>
      </w:pPr>
      <w:rPr>
        <w:rFonts w:hint="default"/>
        <w:lang w:val="pl-PL"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2C0F"/>
    <w:rsid w:val="000C2E94"/>
    <w:rsid w:val="001A7DCD"/>
    <w:rsid w:val="00514618"/>
    <w:rsid w:val="00516A77"/>
    <w:rsid w:val="00791797"/>
    <w:rsid w:val="007D2C0F"/>
    <w:rsid w:val="00B152B8"/>
    <w:rsid w:val="00BE6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D2C0F"/>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D2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D2C0F"/>
    <w:rPr>
      <w:sz w:val="24"/>
      <w:szCs w:val="24"/>
    </w:rPr>
  </w:style>
  <w:style w:type="character" w:customStyle="1" w:styleId="TekstpodstawowyZnak">
    <w:name w:val="Tekst podstawowy Znak"/>
    <w:basedOn w:val="Domylnaczcionkaakapitu"/>
    <w:link w:val="Tekstpodstawowy"/>
    <w:uiPriority w:val="1"/>
    <w:rsid w:val="007D2C0F"/>
    <w:rPr>
      <w:rFonts w:ascii="Times New Roman" w:eastAsia="Times New Roman" w:hAnsi="Times New Roman" w:cs="Times New Roman"/>
      <w:sz w:val="24"/>
      <w:szCs w:val="24"/>
    </w:rPr>
  </w:style>
  <w:style w:type="paragraph" w:customStyle="1" w:styleId="Heading2">
    <w:name w:val="Heading 2"/>
    <w:basedOn w:val="Normalny"/>
    <w:uiPriority w:val="1"/>
    <w:qFormat/>
    <w:rsid w:val="007D2C0F"/>
    <w:pPr>
      <w:spacing w:before="89"/>
      <w:ind w:left="218"/>
      <w:outlineLvl w:val="2"/>
    </w:pPr>
    <w:rPr>
      <w:b/>
      <w:bCs/>
      <w:sz w:val="28"/>
      <w:szCs w:val="28"/>
    </w:rPr>
  </w:style>
  <w:style w:type="paragraph" w:customStyle="1" w:styleId="Heading3">
    <w:name w:val="Heading 3"/>
    <w:basedOn w:val="Normalny"/>
    <w:uiPriority w:val="1"/>
    <w:qFormat/>
    <w:rsid w:val="007D2C0F"/>
    <w:pPr>
      <w:spacing w:before="225"/>
      <w:ind w:left="218"/>
      <w:outlineLvl w:val="3"/>
    </w:pPr>
    <w:rPr>
      <w:b/>
      <w:bCs/>
      <w:sz w:val="24"/>
      <w:szCs w:val="24"/>
    </w:rPr>
  </w:style>
  <w:style w:type="paragraph" w:styleId="Akapitzlist">
    <w:name w:val="List Paragraph"/>
    <w:basedOn w:val="Normalny"/>
    <w:uiPriority w:val="1"/>
    <w:qFormat/>
    <w:rsid w:val="007D2C0F"/>
    <w:pPr>
      <w:ind w:left="938" w:hanging="361"/>
    </w:pPr>
  </w:style>
  <w:style w:type="paragraph" w:customStyle="1" w:styleId="TableParagraph">
    <w:name w:val="Table Paragraph"/>
    <w:basedOn w:val="Normalny"/>
    <w:uiPriority w:val="1"/>
    <w:qFormat/>
    <w:rsid w:val="007D2C0F"/>
    <w:pPr>
      <w:ind w:left="107"/>
    </w:pPr>
  </w:style>
  <w:style w:type="paragraph" w:styleId="Tekstdymka">
    <w:name w:val="Balloon Text"/>
    <w:basedOn w:val="Normalny"/>
    <w:link w:val="TekstdymkaZnak"/>
    <w:uiPriority w:val="99"/>
    <w:semiHidden/>
    <w:unhideWhenUsed/>
    <w:rsid w:val="007D2C0F"/>
    <w:rPr>
      <w:rFonts w:ascii="Tahoma" w:hAnsi="Tahoma" w:cs="Tahoma"/>
      <w:sz w:val="16"/>
      <w:szCs w:val="16"/>
    </w:rPr>
  </w:style>
  <w:style w:type="character" w:customStyle="1" w:styleId="TekstdymkaZnak">
    <w:name w:val="Tekst dymka Znak"/>
    <w:basedOn w:val="Domylnaczcionkaakapitu"/>
    <w:link w:val="Tekstdymka"/>
    <w:uiPriority w:val="99"/>
    <w:semiHidden/>
    <w:rsid w:val="007D2C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cp:revision>
  <dcterms:created xsi:type="dcterms:W3CDTF">2020-11-16T12:11:00Z</dcterms:created>
  <dcterms:modified xsi:type="dcterms:W3CDTF">2020-11-16T12:12:00Z</dcterms:modified>
</cp:coreProperties>
</file>