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7C" w:rsidRPr="00FD5F7C" w:rsidRDefault="00FD5F7C" w:rsidP="00FD5F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F7C">
        <w:rPr>
          <w:rFonts w:ascii="Times New Roman" w:hAnsi="Times New Roman" w:cs="Times New Roman"/>
          <w:b/>
          <w:sz w:val="36"/>
          <w:szCs w:val="36"/>
        </w:rPr>
        <w:t>Podstawy prac malarskich – wstęp do zagadnień.</w:t>
      </w:r>
    </w:p>
    <w:p w:rsidR="00FD5F7C" w:rsidRDefault="00FD5F7C" w:rsidP="00326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7C" w:rsidRDefault="00FD5F7C" w:rsidP="00326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Materiały malarskie służą do wykonywania powłok, które nadają elementom budowli estetyczny wygląd i zabezpieczają je przed szkodliwymi czynnikami zewnętrznymi. Głównym materiałem malarskim jest farba, która składa się z: − spoiwa, − pigmentów, − rozpuszczalników i rozcieńczalników, − wypełniaczy, − środków pomocniczych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i uzupełniających. Oprócz farb, do wykonywania powłok malarskich stosuje się lakiery, politury i emalie, w skład których wchodzą te same składniki. Są to gotowe wyroby malarskie. Spoiwo malarskie jest to substancja powłokotwórcza, która ma zdolność tworzenia na powierzchni podłoża cienkiej powłoki i nadaje jej podstawowe właściwości techniczno- -użytkowe.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Rozróżnia się następujące spoiwa: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a) nieorganiczne wodorozcieńczalne: wapno gaszone, cementy, szkło wodne,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b) organiczne wodorozcieńczalne: kleje pochodzenia roślinnego (skrobiowy, celulozowy)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i zwierzęcego (glutynowy, kazeinowy), dyspersje tworzyw sztucznych, lateks kauczukowy,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c) organiczne rozpuszczalnikowe: olejne, olejno-żywiczne, żywiczne naturalne i syntetyczne: żywice ftalowe, akrylowe, poliestrowe.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Pigmenty to sproszkowane substancje nierozpuszczalne w spoiwach malarskich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>i rozcieńczalnikach, nadające powłoce malarskiej barwę, krycie, odporność na oddziaływanie szkodliwych czynników, jak: wilgoć, korozja, wysoka temperatura. Niektóre pigmenty oprócz właściwości barwienia substancji wykazują inne cechy, jak: świecenie (luminofory), zmianę barwy na skutek ciepła (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termokolory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Ze względu na skład chemiczny i pochodzenie pigmenty dzieli się na: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a) nieorganiczne naturalne (kreda, ochra),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b) nieorganiczne syntetyczne (biel cynkowa, ultramaryna, żółcień chromowa),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c) organiczne naturalne (sepia, błękit indygo),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d) organiczne syntetyczne (żółcień Hansa, czerwień permanentna),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e) węglowe (sadza, czerń kostna),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f) metaliczne (pył aluminiowy, pył cynkowy).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Barwniki to sproszkowane substancje barwiące, które w odróżnieniu od pigmentów nie mają zdolności krycia i rozpuszczają się w odpowiednich cieczach. Wypełniacze to drobno sproszkowane substancje nieorganiczne mineralne lub syntetyczne, nierozpuszczalne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9F">
        <w:rPr>
          <w:rFonts w:ascii="Times New Roman" w:hAnsi="Times New Roman" w:cs="Times New Roman"/>
          <w:sz w:val="24"/>
          <w:szCs w:val="24"/>
        </w:rPr>
        <w:t xml:space="preserve">spoiwach i rozcieńczalnikach. Są one stosowane do produkcji pigmentów oraz zagęszczania wyrobów malarskich, np. kitów szpachlowych, szpachlówek, past. Do najczęściej używanych wypełniaczy należą: talk, kaolin, mączka kwarcowa, szpat.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Rozpuszczalniki to lotne, toksyczne ciecze, które rozpuszczają substancje powłokotwórcze nie powodując zmian ich właściwości chemicznych. Najważniejsze rozpuszczalniki to: benzyna lakowa, alkohol etylowy i butylowy, octan butylu, aceton, ksylen,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toulen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, solwentnafta. 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Do produkcji wyrobów lakierowych stosuje się najczęściej mieszaniny różnych rozpuszczalników regulując ich właściwości robocze, np. czas schnięcia. Rozcieńczalniki to lotne ciecze, które nie rozpuszczają substancji powłokotwórczych, a jedynie je rozrzedzają. Stosuje się je do zmiany konsystencji (lepkości) wyrobów lakierowych. Produkuje się je najczęściej jako mieszaniny odpowiednich rozpuszczalników dobranych do określonej grupy wyrobów: olejnych, ftalowych, akrylowych, celulozowych, poliestrowych.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Środki pomocnicze to różne substancje chemiczne, które dodane w małych ilościach w czasie produkcji farb, lakierów i emalii, poprawiają ich właściwości, np.: − sykatywy, przyspieszające schnięcie wyrobów olejnych, − plastyfikatory (zmiękczacze), zwiększające elastyczność powłoki, − środki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tiksotropowe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, zapobiegające spływaniu lakieru z powierzchni pionowych, − środki bakterio- i grzybobójcze dodawane do farb emulsyjnych, − środki matujące, nadające matowy wygląd powierzchni lakierowanej. </w:t>
      </w:r>
    </w:p>
    <w:p w:rsidR="009B7383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Obecnie w budownictwie i produkcji materiałów budowlanych stosuje się głównie gotowe wyroby malarskie, do których należą: − lakiery, czyli mieszaniny substancji powłokotwórczej z rozpuszczalnikiem (lub rozcieńczalnikiem) organicznym; tworzą powłoki przeźroczyste, najczęściej bezbarwne; − emalie, czyli nawierzchniowe materiały malarskie tworzące barwne, kryjące powłoki; stanowią mieszaninę substancji powłokotwórczej z rozpuszczalnikiem organicznym, z dodatkiem pigmentów i materiałów pomocniczych; − farby, czyli wyroby malarskie nawierzchniowe lub podkładowe tworzące powłoki barwne i kryjące, charakteryzują się znaczną zawartością pigmentów i wypełniaczy, większą niż emalie.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Przykłady gotowych wyrobów malarskich: − farby emulsyjne wodorozcieńczalne do malowania wnętrz i elewacji, − farby olejne ogólnego stosowania, − wyroby chemoutwardzalne, dwuskładnikowe, schnące na skutek reakcji chemicznej po dodaniu utwardzacza; do podłoży drewnianych i metalowych, − farby, lakiery, emalie ftalowe, poliwinylowe, poliestrowe, akrylowe, − wyroby specjalne: farby proszkowe – do lakierowania elektrostatycznego, ogniochronne farby pęczniejące do podłoży stalowych, farby w aerozolu do ochrony tynków zewnętrznych przed graffiti. </w:t>
      </w:r>
    </w:p>
    <w:p w:rsidR="00326B9F" w:rsidRPr="00FD5F7C" w:rsidRDefault="00326B9F" w:rsidP="00326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7C">
        <w:rPr>
          <w:rFonts w:ascii="Times New Roman" w:hAnsi="Times New Roman" w:cs="Times New Roman"/>
          <w:b/>
          <w:sz w:val="24"/>
          <w:szCs w:val="24"/>
        </w:rPr>
        <w:t xml:space="preserve">Materiały do przygotowywania podłoża.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Zaprawy odpowiednie do rodzaju danego tynku służą do napraw i przecierania podłoży tynkowych. − Szpachlówki, czyli masy o konsystencji past lub półpłynne są przeznaczone do wyrównywania i wygładzania powierzchni podłoża. W postaci gotowych wyrobów na spoiwach emulsyjnych, olejnych i żywicznych są dostosowane do szpachlowania podłoży </w:t>
      </w:r>
      <w:r w:rsidRPr="00326B9F">
        <w:rPr>
          <w:rFonts w:ascii="Times New Roman" w:hAnsi="Times New Roman" w:cs="Times New Roman"/>
          <w:sz w:val="24"/>
          <w:szCs w:val="24"/>
        </w:rPr>
        <w:lastRenderedPageBreak/>
        <w:t xml:space="preserve">tynkowych, drewnianych i metalowych. − Kity szpachlowe to gęste plastyczne masy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w postaci gotowych wyrobów służące do wypełnienia wgłębień na podłożach drewnianych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i metalowych. Do neutralizacji alkalicznego podłoża (świeżego tynku) służą fluaty, czyli sole kwasu fluorokrzemowego, które stosuje się w postaci 10÷25% roztworów wodnych. Można je również stosować do wzmacniania słabych podłoży i zmniejszania nasiąkliwości podłoży porowatych. Do odtłuszczania podłoża stosuje się: − rozpuszczalniki organiczne: benzynę, trójchloroetylen (TRI),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czterochloroetylen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>, − środki emulsyjne (Emulsor), − środki alkaliczne (wodne roztwory wodorotlenku lub węglanu sodu, Alkanom), − związki powierzchniowo czynne (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Sulfapol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w postaci wodnego roztworu).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Do odrdzewiania podłoża metalowego służą: − odrdzewiacze fosforowe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Fosol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Focyt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przeznaczone do ręcznego odrdzewiania, − wodne roztwory kwasów: siarkowego, solnego, azotowego – do trawienia rdzy, − materiały ścierne naturalne (piasek), syntetyczne (elektrokorund, karborund), śrut żeliwny i stalowy – do odrdzewiania metodą piaskowania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i śrutowania. </w:t>
      </w:r>
    </w:p>
    <w:p w:rsid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>Do usuwania starych powłok malarskich można stosować metody: − ługowania powłok olejnych, olejno-żywicznych i ftalowych za pomocą past zawierających środki alkaliczne (wapno gaszone, sodę kaustyczną, ług potasowy); − zmiękczania powłok lakierowych za pomocą gotowych zmywaczy organicznych, zawierających bardzo aktywne chemicznie rozpuszczalniki organiczne jak (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Remosol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6FA6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Do gruntowania i impregnacji podłoża stosuje się: −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gruntownik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wapienny (mleko wapienne) – na surowe powierzchnie betonowe, tynki cementowe i cementowo-wapienne, −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gruntownik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mydlany (1-3% roztwór szarego mydła w wodzie) – przy malowaniu tynków wapiennych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i cementowo-wapiennych farbą klejową, −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gruntownik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klejowy (2,5% roztwór kleju kostnego w wodzie) - do powierzchni gipsowych, −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gruntownik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krzemianowy (szkło wodne potasowe rozcieńczone wodą miękką w stosunku 1:3) - do zmniejszania nasiąkliwości podłoża pod powłoki krzemianowe, −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gruntownik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dyspersyjny (10÷20% wodny roztwór polioctanu winylu) – do zmniejszania nasiąkliwości tynków malowanych farbą emulsyjną, −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gruntownik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pokostowy przeznaczony do gruntowania drewna, − impregnaty ogniochronne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9F">
        <w:rPr>
          <w:rFonts w:ascii="Times New Roman" w:hAnsi="Times New Roman" w:cs="Times New Roman"/>
          <w:sz w:val="24"/>
          <w:szCs w:val="24"/>
        </w:rPr>
        <w:t xml:space="preserve">i przeciwgrzybowe – do ochrony drewna, − impregnaty silikonowe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hydrofobizujące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Ahydrosil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– do zabezpieczania murów i tynków przed zawilgoceniem). </w:t>
      </w:r>
    </w:p>
    <w:p w:rsidR="008B4E35" w:rsidRPr="00326B9F" w:rsidRDefault="00326B9F" w:rsidP="003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326B9F">
        <w:rPr>
          <w:rFonts w:ascii="Times New Roman" w:hAnsi="Times New Roman" w:cs="Times New Roman"/>
          <w:sz w:val="24"/>
          <w:szCs w:val="24"/>
        </w:rPr>
        <w:t xml:space="preserve">Bejce do drewna są to substancje barwiące wodne lub spirytusowe, które podkreślają rysunek drewna i zmieniają jego naturalne zabarwienie. Gotowe </w:t>
      </w:r>
      <w:proofErr w:type="spellStart"/>
      <w:r w:rsidRPr="00326B9F">
        <w:rPr>
          <w:rFonts w:ascii="Times New Roman" w:hAnsi="Times New Roman" w:cs="Times New Roman"/>
          <w:sz w:val="24"/>
          <w:szCs w:val="24"/>
        </w:rPr>
        <w:t>lakiero-bejce</w:t>
      </w:r>
      <w:proofErr w:type="spellEnd"/>
      <w:r w:rsidRPr="00326B9F">
        <w:rPr>
          <w:rFonts w:ascii="Times New Roman" w:hAnsi="Times New Roman" w:cs="Times New Roman"/>
          <w:sz w:val="24"/>
          <w:szCs w:val="24"/>
        </w:rPr>
        <w:t xml:space="preserve"> pozwalają uzyskać wybarwienia w naturalnych kolorach (dębu, mahoniu, olchy).</w:t>
      </w:r>
    </w:p>
    <w:sectPr w:rsidR="008B4E35" w:rsidRPr="00326B9F" w:rsidSect="008B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9F"/>
    <w:rsid w:val="001E3F31"/>
    <w:rsid w:val="00326B9F"/>
    <w:rsid w:val="00426FA6"/>
    <w:rsid w:val="008B4E35"/>
    <w:rsid w:val="009B7383"/>
    <w:rsid w:val="00AF1FD0"/>
    <w:rsid w:val="00E62582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2020-11-02T20:34:00Z</dcterms:created>
  <dcterms:modified xsi:type="dcterms:W3CDTF">2020-11-02T20:53:00Z</dcterms:modified>
</cp:coreProperties>
</file>