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30A8" w14:textId="7D88CA12" w:rsidR="00C274DC" w:rsidRPr="00775961" w:rsidRDefault="00C274DC" w:rsidP="00775961">
      <w:pPr>
        <w:rPr>
          <w:rFonts w:cstheme="minorHAnsi"/>
          <w:b/>
          <w:bCs/>
          <w:sz w:val="28"/>
          <w:szCs w:val="28"/>
        </w:rPr>
      </w:pPr>
      <w:r w:rsidRPr="00775961">
        <w:rPr>
          <w:rFonts w:cstheme="minorHAnsi"/>
          <w:b/>
          <w:bCs/>
          <w:sz w:val="28"/>
          <w:szCs w:val="28"/>
        </w:rPr>
        <w:t>Imię i nazwisko:……………………………………..</w:t>
      </w:r>
      <w:r w:rsidRPr="00775961">
        <w:rPr>
          <w:rFonts w:cstheme="minorHAnsi"/>
          <w:b/>
          <w:bCs/>
          <w:sz w:val="28"/>
          <w:szCs w:val="28"/>
        </w:rPr>
        <w:tab/>
      </w:r>
      <w:r w:rsidRPr="00775961">
        <w:rPr>
          <w:rFonts w:cstheme="minorHAnsi"/>
          <w:b/>
          <w:bCs/>
          <w:sz w:val="28"/>
          <w:szCs w:val="28"/>
        </w:rPr>
        <w:tab/>
      </w:r>
    </w:p>
    <w:p w14:paraId="004F21A8" w14:textId="3C790394" w:rsidR="00C274DC" w:rsidRPr="008067E4" w:rsidRDefault="00C274DC" w:rsidP="00775961">
      <w:pPr>
        <w:rPr>
          <w:rFonts w:cstheme="minorHAnsi"/>
          <w:b/>
          <w:bCs/>
          <w:sz w:val="28"/>
          <w:szCs w:val="28"/>
        </w:rPr>
      </w:pPr>
      <w:r w:rsidRPr="008067E4">
        <w:rPr>
          <w:rFonts w:cstheme="minorHAnsi"/>
          <w:b/>
          <w:bCs/>
          <w:sz w:val="28"/>
          <w:szCs w:val="28"/>
        </w:rPr>
        <w:t>Elektrotechnika i elektronika</w:t>
      </w:r>
      <w:r w:rsidR="003A0922" w:rsidRPr="008067E4">
        <w:rPr>
          <w:rFonts w:cstheme="minorHAnsi"/>
          <w:b/>
          <w:bCs/>
          <w:sz w:val="28"/>
          <w:szCs w:val="28"/>
        </w:rPr>
        <w:t xml:space="preserve"> </w:t>
      </w:r>
    </w:p>
    <w:p w14:paraId="219BA98F" w14:textId="68497665" w:rsidR="000248C5" w:rsidRDefault="000248C5" w:rsidP="000248C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Test przesyłamy w terminie</w:t>
      </w:r>
      <w:r w:rsidRPr="000248C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 16.11.2020r.</w:t>
      </w:r>
      <w:r>
        <w:rPr>
          <w:rFonts w:cstheme="minorHAnsi"/>
          <w:sz w:val="28"/>
          <w:szCs w:val="28"/>
        </w:rPr>
        <w:t xml:space="preserve"> </w:t>
      </w:r>
      <w:r w:rsidRPr="000248C5">
        <w:rPr>
          <w:rFonts w:cstheme="minorHAnsi"/>
          <w:sz w:val="28"/>
          <w:szCs w:val="28"/>
        </w:rPr>
        <w:t xml:space="preserve">na adres: </w:t>
      </w:r>
      <w:hyperlink r:id="rId5" w:history="1">
        <w:r w:rsidRPr="0053546B">
          <w:rPr>
            <w:rStyle w:val="Hipercze"/>
            <w:rFonts w:cstheme="minorHAnsi"/>
            <w:sz w:val="28"/>
            <w:szCs w:val="28"/>
          </w:rPr>
          <w:t>turnus2@bcebielsko.pl</w:t>
        </w:r>
      </w:hyperlink>
    </w:p>
    <w:p w14:paraId="6A47A4CB" w14:textId="06B9D136" w:rsidR="000248C5" w:rsidRDefault="000248C5" w:rsidP="000248C5">
      <w:pPr>
        <w:jc w:val="both"/>
        <w:rPr>
          <w:rFonts w:cstheme="minorHAnsi"/>
          <w:sz w:val="28"/>
          <w:szCs w:val="28"/>
        </w:rPr>
      </w:pPr>
      <w:r w:rsidRPr="000248C5">
        <w:rPr>
          <w:rFonts w:cstheme="minorHAnsi"/>
          <w:sz w:val="28"/>
          <w:szCs w:val="28"/>
        </w:rPr>
        <w:t xml:space="preserve"> Plik nazywany </w:t>
      </w:r>
      <w:r w:rsidRPr="000248C5">
        <w:rPr>
          <w:rFonts w:cstheme="minorHAnsi"/>
          <w:b/>
          <w:bCs/>
          <w:sz w:val="28"/>
          <w:szCs w:val="28"/>
        </w:rPr>
        <w:t xml:space="preserve">Elektrotechnika i elektronika </w:t>
      </w:r>
      <w:r w:rsidRPr="000248C5">
        <w:rPr>
          <w:rFonts w:cstheme="minorHAnsi"/>
          <w:b/>
          <w:bCs/>
          <w:sz w:val="28"/>
          <w:szCs w:val="28"/>
        </w:rPr>
        <w:t>– imię i nazwisko</w:t>
      </w:r>
    </w:p>
    <w:p w14:paraId="603DC1FA" w14:textId="115430E3" w:rsidR="00775961" w:rsidRPr="00785B5F" w:rsidRDefault="00785B5F">
      <w:pPr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785B5F">
        <w:rPr>
          <w:rFonts w:ascii="Segoe UI" w:hAnsi="Segoe UI" w:cs="Segoe UI"/>
          <w:b/>
          <w:bCs/>
          <w:i/>
          <w:iCs/>
          <w:sz w:val="28"/>
          <w:szCs w:val="28"/>
        </w:rPr>
        <w:t>Właściwą odpowiedź podkreślić.</w:t>
      </w:r>
    </w:p>
    <w:p w14:paraId="61F67B00" w14:textId="239626D3" w:rsidR="00C274DC" w:rsidRPr="004C54DA" w:rsidRDefault="00CF2E84" w:rsidP="00CF2E8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4DA">
        <w:rPr>
          <w:rFonts w:cstheme="minorHAnsi"/>
          <w:sz w:val="24"/>
          <w:szCs w:val="24"/>
        </w:rPr>
        <w:t>Diody impulsowe to inaczej:</w:t>
      </w:r>
    </w:p>
    <w:p w14:paraId="5940325A" w14:textId="248EF3B0" w:rsidR="00CF2E84" w:rsidRPr="004C54DA" w:rsidRDefault="00CF2E84" w:rsidP="00CF2E84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C53F6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stabilizacyjne</w:t>
      </w:r>
    </w:p>
    <w:p w14:paraId="18B9DFFA" w14:textId="1B275B8A" w:rsidR="00CF2E84" w:rsidRPr="004C54DA" w:rsidRDefault="00CF2E84" w:rsidP="00CF2E84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C53F6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przełączające</w:t>
      </w:r>
    </w:p>
    <w:p w14:paraId="4FEF843D" w14:textId="749FD02E" w:rsidR="00CF2E84" w:rsidRPr="004C54DA" w:rsidRDefault="00CF2E84" w:rsidP="00CF2E84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C54D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prostownicze</w:t>
      </w:r>
      <w:r w:rsidRPr="004C54DA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14:paraId="32027584" w14:textId="30FABFB5" w:rsidR="00785B5F" w:rsidRPr="004C54DA" w:rsidRDefault="00785B5F" w:rsidP="00785B5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4D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152D1B" wp14:editId="4C7BEEAE">
            <wp:simplePos x="0" y="0"/>
            <wp:positionH relativeFrom="column">
              <wp:posOffset>378460</wp:posOffset>
            </wp:positionH>
            <wp:positionV relativeFrom="paragraph">
              <wp:posOffset>198755</wp:posOffset>
            </wp:positionV>
            <wp:extent cx="1003300" cy="914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DA">
        <w:rPr>
          <w:rFonts w:cstheme="minorHAnsi"/>
          <w:sz w:val="24"/>
          <w:szCs w:val="24"/>
        </w:rPr>
        <w:t>Poniższy symbol to:</w:t>
      </w:r>
    </w:p>
    <w:p w14:paraId="6A4128D5" w14:textId="27E5570C" w:rsidR="00785B5F" w:rsidRPr="004C54DA" w:rsidRDefault="002B483C" w:rsidP="00785B5F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C54DA">
        <w:rPr>
          <w:rFonts w:cstheme="minorHAnsi"/>
          <w:sz w:val="24"/>
          <w:szCs w:val="24"/>
        </w:rPr>
        <w:t>Symbol t</w:t>
      </w:r>
      <w:r w:rsidR="00785B5F" w:rsidRPr="004C54DA">
        <w:rPr>
          <w:rFonts w:cstheme="minorHAnsi"/>
          <w:sz w:val="24"/>
          <w:szCs w:val="24"/>
        </w:rPr>
        <w:t>ranzystora bipolarnego typu NPN</w:t>
      </w:r>
    </w:p>
    <w:p w14:paraId="6141C85C" w14:textId="1791AEDD" w:rsidR="00785B5F" w:rsidRPr="004C54DA" w:rsidRDefault="002B483C" w:rsidP="00785B5F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C54DA">
        <w:rPr>
          <w:rFonts w:cstheme="minorHAnsi"/>
          <w:sz w:val="24"/>
          <w:szCs w:val="24"/>
        </w:rPr>
        <w:t>Symbol t</w:t>
      </w:r>
      <w:r w:rsidR="00785B5F" w:rsidRPr="004C54DA">
        <w:rPr>
          <w:rFonts w:cstheme="minorHAnsi"/>
          <w:sz w:val="24"/>
          <w:szCs w:val="24"/>
        </w:rPr>
        <w:t>ranzystora bipolarnego typu PNP</w:t>
      </w:r>
    </w:p>
    <w:p w14:paraId="5DDFEEF0" w14:textId="1F0C69B3" w:rsidR="00785B5F" w:rsidRPr="004C54DA" w:rsidRDefault="002B483C" w:rsidP="00785B5F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C54DA">
        <w:rPr>
          <w:rFonts w:cstheme="minorHAnsi"/>
          <w:sz w:val="24"/>
          <w:szCs w:val="24"/>
        </w:rPr>
        <w:t>Symbol p</w:t>
      </w:r>
      <w:r w:rsidR="00785B5F" w:rsidRPr="004C54DA">
        <w:rPr>
          <w:rFonts w:cstheme="minorHAnsi"/>
          <w:sz w:val="24"/>
          <w:szCs w:val="24"/>
        </w:rPr>
        <w:t>rocesora</w:t>
      </w:r>
    </w:p>
    <w:p w14:paraId="59D3B98C" w14:textId="6217FCE3" w:rsidR="00785B5F" w:rsidRDefault="00785B5F" w:rsidP="00785B5F">
      <w:pPr>
        <w:rPr>
          <w:rFonts w:cstheme="minorHAnsi"/>
          <w:sz w:val="24"/>
          <w:szCs w:val="24"/>
        </w:rPr>
      </w:pPr>
    </w:p>
    <w:p w14:paraId="4D4D81AE" w14:textId="77777777" w:rsidR="000B206E" w:rsidRPr="004C54DA" w:rsidRDefault="000B206E" w:rsidP="00785B5F">
      <w:pPr>
        <w:rPr>
          <w:rFonts w:cstheme="minorHAnsi"/>
          <w:sz w:val="24"/>
          <w:szCs w:val="24"/>
        </w:rPr>
      </w:pPr>
    </w:p>
    <w:p w14:paraId="1ED734C0" w14:textId="0E163769" w:rsidR="00785B5F" w:rsidRPr="004C54DA" w:rsidRDefault="00643822" w:rsidP="00785B5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54DA">
        <w:rPr>
          <w:rFonts w:ascii="Segoe UI" w:eastAsia="Times New Roman" w:hAnsi="Segoe UI" w:cs="Segoe UI"/>
          <w:color w:val="202122"/>
          <w:sz w:val="24"/>
          <w:szCs w:val="24"/>
          <w:lang w:eastAsia="pl-PL"/>
        </w:rPr>
        <w:t>Do elementów optoelektronicznych zaliczamy między innymi:</w:t>
      </w:r>
      <w:r w:rsidRPr="004C54DA">
        <w:rPr>
          <w:rFonts w:ascii="Segoe UI" w:eastAsia="Times New Roman" w:hAnsi="Segoe UI" w:cs="Segoe UI"/>
          <w:color w:val="202122"/>
          <w:sz w:val="24"/>
          <w:szCs w:val="24"/>
          <w:lang w:eastAsia="pl-PL"/>
        </w:rPr>
        <w:tab/>
      </w:r>
    </w:p>
    <w:p w14:paraId="7FF3FC8E" w14:textId="639F3256" w:rsidR="00E400B8" w:rsidRPr="004C54DA" w:rsidRDefault="00E400B8" w:rsidP="00643822">
      <w:pPr>
        <w:pStyle w:val="Normalny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02122"/>
        </w:rPr>
      </w:pPr>
      <w:r w:rsidRPr="004C54DA">
        <w:rPr>
          <w:rFonts w:ascii="Segoe UI" w:hAnsi="Segoe UI" w:cs="Segoe UI"/>
          <w:color w:val="202122"/>
        </w:rPr>
        <w:t>termistory</w:t>
      </w:r>
    </w:p>
    <w:p w14:paraId="776A4DB6" w14:textId="1E92C749" w:rsidR="00643822" w:rsidRPr="004C54DA" w:rsidRDefault="00E400B8" w:rsidP="00643822">
      <w:pPr>
        <w:pStyle w:val="Normalny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02122"/>
        </w:rPr>
      </w:pPr>
      <w:r w:rsidRPr="004C54DA">
        <w:rPr>
          <w:rFonts w:ascii="Segoe UI" w:hAnsi="Segoe UI" w:cs="Segoe UI"/>
          <w:color w:val="202122"/>
        </w:rPr>
        <w:t>kondensatory</w:t>
      </w:r>
    </w:p>
    <w:p w14:paraId="73CE42FD" w14:textId="07A71077" w:rsidR="00643822" w:rsidRPr="004C54DA" w:rsidRDefault="00643822" w:rsidP="00643822">
      <w:pPr>
        <w:pStyle w:val="Normalny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02122"/>
        </w:rPr>
      </w:pPr>
      <w:r w:rsidRPr="004C54DA">
        <w:rPr>
          <w:rFonts w:ascii="Segoe UI" w:hAnsi="Segoe UI" w:cs="Segoe UI"/>
          <w:color w:val="202122"/>
        </w:rPr>
        <w:t xml:space="preserve">diody świecące (LED) </w:t>
      </w:r>
    </w:p>
    <w:p w14:paraId="2F2F6093" w14:textId="79356801" w:rsidR="002B483C" w:rsidRPr="004C54DA" w:rsidRDefault="002B483C" w:rsidP="002B483C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02122"/>
        </w:rPr>
      </w:pPr>
      <w:r w:rsidRPr="004C54DA">
        <w:rPr>
          <w:rFonts w:ascii="Segoe UI" w:hAnsi="Segoe UI" w:cs="Segoe UI"/>
          <w:color w:val="202122"/>
        </w:rPr>
        <w:t>Poniższy symbol to:</w:t>
      </w:r>
    </w:p>
    <w:p w14:paraId="52890D70" w14:textId="37F8CDFE" w:rsidR="002B483C" w:rsidRPr="004C54DA" w:rsidRDefault="00D71DBD" w:rsidP="002B483C">
      <w:pPr>
        <w:pStyle w:val="Normalny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02122"/>
        </w:rPr>
      </w:pPr>
      <w:r w:rsidRPr="004C54DA">
        <w:rPr>
          <w:noProof/>
        </w:rPr>
        <w:drawing>
          <wp:anchor distT="0" distB="0" distL="114300" distR="114300" simplePos="0" relativeHeight="251659264" behindDoc="0" locked="0" layoutInCell="1" allowOverlap="1" wp14:anchorId="5A2625FB" wp14:editId="58666605">
            <wp:simplePos x="0" y="0"/>
            <wp:positionH relativeFrom="column">
              <wp:posOffset>187960</wp:posOffset>
            </wp:positionH>
            <wp:positionV relativeFrom="paragraph">
              <wp:posOffset>64135</wp:posOffset>
            </wp:positionV>
            <wp:extent cx="1739446" cy="749300"/>
            <wp:effectExtent l="0" t="0" r="0" b="0"/>
            <wp:wrapSquare wrapText="bothSides"/>
            <wp:docPr id="1" name="Obraz 1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4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83C" w:rsidRPr="004C54DA">
        <w:rPr>
          <w:rFonts w:ascii="Segoe UI" w:hAnsi="Segoe UI" w:cs="Segoe UI"/>
          <w:color w:val="202122"/>
        </w:rPr>
        <w:t>Symbol diody Zenera</w:t>
      </w:r>
    </w:p>
    <w:p w14:paraId="7E6B1251" w14:textId="1B94526A" w:rsidR="002B483C" w:rsidRPr="004C54DA" w:rsidRDefault="00B17550" w:rsidP="002B483C">
      <w:pPr>
        <w:pStyle w:val="Normalny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02122"/>
        </w:rPr>
      </w:pPr>
      <w:r w:rsidRPr="004C54DA">
        <w:rPr>
          <w:rFonts w:ascii="Segoe UI" w:hAnsi="Segoe UI" w:cs="Segoe UI"/>
          <w:color w:val="202122"/>
        </w:rPr>
        <w:t>Symbol diody prostowniczej</w:t>
      </w:r>
    </w:p>
    <w:p w14:paraId="2C552DDB" w14:textId="0B4D0232" w:rsidR="00B17550" w:rsidRPr="004C54DA" w:rsidRDefault="00B17550" w:rsidP="002B483C">
      <w:pPr>
        <w:pStyle w:val="Normalny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02122"/>
        </w:rPr>
      </w:pPr>
      <w:r w:rsidRPr="004C54DA">
        <w:rPr>
          <w:rFonts w:ascii="Segoe UI" w:hAnsi="Segoe UI" w:cs="Segoe UI"/>
          <w:color w:val="202122"/>
        </w:rPr>
        <w:t>Symbol diody mikrofalowej</w:t>
      </w:r>
    </w:p>
    <w:p w14:paraId="59C3C8C3" w14:textId="73F93234" w:rsidR="00643822" w:rsidRPr="004C54DA" w:rsidRDefault="00643822" w:rsidP="003166D1">
      <w:pPr>
        <w:jc w:val="both"/>
        <w:rPr>
          <w:rFonts w:cstheme="minorHAnsi"/>
          <w:sz w:val="24"/>
          <w:szCs w:val="24"/>
        </w:rPr>
      </w:pPr>
    </w:p>
    <w:p w14:paraId="00D340FA" w14:textId="77777777" w:rsidR="00191126" w:rsidRPr="004C54DA" w:rsidRDefault="00191126" w:rsidP="003166D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C54D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Tranzystor to:</w:t>
      </w:r>
    </w:p>
    <w:p w14:paraId="005CE9FD" w14:textId="601CDE79" w:rsidR="00191126" w:rsidRPr="004C54DA" w:rsidRDefault="00E856ED" w:rsidP="003166D1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hyperlink r:id="rId8" w:tooltip="Półprzewodniki" w:history="1">
        <w:r w:rsidR="00191126" w:rsidRPr="004C54DA">
          <w:rPr>
            <w:rFonts w:ascii="Calibri" w:hAnsi="Calibri" w:cs="Calibri"/>
            <w:sz w:val="24"/>
            <w:szCs w:val="24"/>
            <w:shd w:val="clear" w:color="auto" w:fill="FFFFFF"/>
          </w:rPr>
          <w:t>element półprzewodnikowy</w:t>
        </w:r>
      </w:hyperlink>
      <w:r w:rsidR="00191126" w:rsidRPr="004C54DA">
        <w:rPr>
          <w:rFonts w:ascii="Calibri" w:hAnsi="Calibri" w:cs="Calibri"/>
          <w:sz w:val="24"/>
          <w:szCs w:val="24"/>
          <w:shd w:val="clear" w:color="auto" w:fill="FFFFFF"/>
        </w:rPr>
        <w:t>, którego </w:t>
      </w:r>
      <w:hyperlink r:id="rId9" w:tooltip="Rezystancja" w:history="1">
        <w:r w:rsidR="00191126" w:rsidRPr="004C54DA">
          <w:rPr>
            <w:rFonts w:ascii="Calibri" w:hAnsi="Calibri" w:cs="Calibri"/>
            <w:sz w:val="24"/>
            <w:szCs w:val="24"/>
            <w:shd w:val="clear" w:color="auto" w:fill="FFFFFF"/>
          </w:rPr>
          <w:t>rezystancja</w:t>
        </w:r>
      </w:hyperlink>
      <w:r w:rsidR="00191126" w:rsidRPr="004C54DA">
        <w:rPr>
          <w:rFonts w:ascii="Calibri" w:hAnsi="Calibri" w:cs="Calibri"/>
          <w:sz w:val="24"/>
          <w:szCs w:val="24"/>
          <w:shd w:val="clear" w:color="auto" w:fill="FFFFFF"/>
        </w:rPr>
        <w:t> ulega zmia</w:t>
      </w:r>
      <w:r w:rsidR="00191126" w:rsidRPr="004C54DA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nie pod wpływem padającego na jego powierzchnię promieniowania elektromagnetycznego</w:t>
      </w:r>
    </w:p>
    <w:p w14:paraId="4E8FA218" w14:textId="0DB80579" w:rsidR="00125ECF" w:rsidRPr="004C54DA" w:rsidRDefault="00125ECF" w:rsidP="003166D1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4C54DA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to jeden z podstawowych elementów obwodu elektrycznego służący m.in. do magazynowania </w:t>
      </w:r>
      <w:hyperlink r:id="rId10" w:history="1">
        <w:r w:rsidRPr="004C54DA">
          <w:rPr>
            <w:rFonts w:ascii="Calibri" w:hAnsi="Calibri" w:cs="Calibri"/>
            <w:color w:val="3D2601"/>
            <w:sz w:val="24"/>
            <w:szCs w:val="24"/>
          </w:rPr>
          <w:t>ładunku elektrycznego</w:t>
        </w:r>
      </w:hyperlink>
    </w:p>
    <w:p w14:paraId="5DFFAA3F" w14:textId="14DFBD3B" w:rsidR="003166D1" w:rsidRPr="001B2FA2" w:rsidRDefault="00125ECF" w:rsidP="00920312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4C54D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t</w:t>
      </w:r>
      <w:r w:rsidR="00191126" w:rsidRPr="004C54D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rójelektrodowy </w:t>
      </w:r>
      <w:hyperlink r:id="rId11" w:tooltip="Półprzewodniki" w:history="1">
        <w:r w:rsidR="00191126" w:rsidRPr="004C54DA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półprzewodnikowy</w:t>
        </w:r>
      </w:hyperlink>
      <w:r w:rsidR="00191126" w:rsidRPr="004C54D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element </w:t>
      </w:r>
      <w:hyperlink r:id="rId12" w:tooltip="Elektronika" w:history="1">
        <w:r w:rsidR="00191126" w:rsidRPr="004C54DA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elektroniczny</w:t>
        </w:r>
      </w:hyperlink>
      <w:r w:rsidR="00191126" w:rsidRPr="004C54D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mający zdolność wzmacniania sygnału elektrycznego</w:t>
      </w:r>
    </w:p>
    <w:p w14:paraId="666B4A9C" w14:textId="1814D8CE" w:rsidR="001B2FA2" w:rsidRDefault="001B2FA2" w:rsidP="001B2FA2">
      <w:pPr>
        <w:jc w:val="both"/>
        <w:rPr>
          <w:rFonts w:cstheme="minorHAnsi"/>
          <w:sz w:val="24"/>
          <w:szCs w:val="24"/>
        </w:rPr>
      </w:pPr>
    </w:p>
    <w:p w14:paraId="45D26A4F" w14:textId="41C4D818" w:rsidR="000248C5" w:rsidRDefault="000248C5" w:rsidP="001B2FA2">
      <w:pPr>
        <w:jc w:val="both"/>
        <w:rPr>
          <w:rFonts w:cstheme="minorHAnsi"/>
          <w:sz w:val="24"/>
          <w:szCs w:val="24"/>
        </w:rPr>
      </w:pPr>
    </w:p>
    <w:p w14:paraId="37A2E11E" w14:textId="77777777" w:rsidR="003275C1" w:rsidRPr="001B2FA2" w:rsidRDefault="003275C1" w:rsidP="001B2FA2">
      <w:pPr>
        <w:jc w:val="both"/>
        <w:rPr>
          <w:rFonts w:cstheme="minorHAnsi"/>
          <w:sz w:val="24"/>
          <w:szCs w:val="24"/>
        </w:rPr>
      </w:pPr>
    </w:p>
    <w:p w14:paraId="72735AA1" w14:textId="06E13EEC" w:rsidR="00920312" w:rsidRPr="004C54DA" w:rsidRDefault="00920312" w:rsidP="009203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54DA">
        <w:rPr>
          <w:rFonts w:ascii="Segoe UI" w:hAnsi="Segoe UI" w:cs="Segoe UI"/>
          <w:color w:val="202122"/>
          <w:sz w:val="24"/>
          <w:szCs w:val="24"/>
        </w:rPr>
        <w:t xml:space="preserve">Po obejrzeniu filmów na YouTube: „Jak czytać schematy?” oraz „Elementy elektroniczne” </w:t>
      </w:r>
      <w:hyperlink r:id="rId13" w:history="1">
        <w:r w:rsidRPr="004C54D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https://www.youtube.com/watch?v=X81GKVivqRI&amp;list=RDCMUC3TAqUdZld-6B76GqrFEV8g&amp;start_radio=1&amp;t=1</w:t>
        </w:r>
      </w:hyperlink>
    </w:p>
    <w:p w14:paraId="3A305843" w14:textId="183379C4" w:rsidR="00920312" w:rsidRPr="004C54DA" w:rsidRDefault="00E856ED" w:rsidP="00920312">
      <w:pPr>
        <w:pStyle w:val="NormalnyWeb"/>
        <w:shd w:val="clear" w:color="auto" w:fill="FFFFFF"/>
        <w:spacing w:before="120" w:beforeAutospacing="0" w:after="120" w:afterAutospacing="0"/>
        <w:ind w:firstLine="360"/>
        <w:jc w:val="both"/>
        <w:rPr>
          <w:rFonts w:ascii="Segoe UI" w:hAnsi="Segoe UI" w:cs="Segoe UI"/>
          <w:color w:val="202122"/>
        </w:rPr>
      </w:pPr>
      <w:hyperlink r:id="rId14" w:history="1">
        <w:r w:rsidR="00920312" w:rsidRPr="004C54DA">
          <w:rPr>
            <w:rStyle w:val="Hipercze"/>
            <w:rFonts w:ascii="Segoe UI" w:hAnsi="Segoe UI" w:cs="Segoe UI"/>
          </w:rPr>
          <w:t>https://www.youtube.com/watch?v=3l8a8BIx48U</w:t>
        </w:r>
      </w:hyperlink>
    </w:p>
    <w:p w14:paraId="0A379737" w14:textId="5D70DFAD" w:rsidR="00920312" w:rsidRPr="004C54DA" w:rsidRDefault="00920312" w:rsidP="009203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C54DA">
        <w:rPr>
          <w:rFonts w:ascii="Segoe UI" w:hAnsi="Segoe UI" w:cs="Segoe UI"/>
          <w:b/>
          <w:bCs/>
          <w:color w:val="202122"/>
          <w:sz w:val="24"/>
          <w:szCs w:val="24"/>
        </w:rPr>
        <w:t>Proszę uzupełnić poniższe zdania</w:t>
      </w:r>
    </w:p>
    <w:p w14:paraId="34C40A24" w14:textId="77777777" w:rsidR="00920312" w:rsidRPr="004C54DA" w:rsidRDefault="00920312" w:rsidP="00920312">
      <w:pPr>
        <w:rPr>
          <w:rFonts w:cstheme="minorHAnsi"/>
          <w:sz w:val="24"/>
          <w:szCs w:val="24"/>
        </w:rPr>
      </w:pPr>
    </w:p>
    <w:p w14:paraId="736A3EFC" w14:textId="0A853F89" w:rsidR="00CF2E84" w:rsidRPr="004C54DA" w:rsidRDefault="00920312" w:rsidP="000033A9">
      <w:pPr>
        <w:jc w:val="both"/>
        <w:rPr>
          <w:rFonts w:cstheme="minorHAnsi"/>
          <w:sz w:val="24"/>
          <w:szCs w:val="24"/>
        </w:rPr>
      </w:pPr>
      <w:r w:rsidRPr="004C54DA">
        <w:rPr>
          <w:rFonts w:cstheme="minorHAnsi"/>
          <w:sz w:val="24"/>
          <w:szCs w:val="24"/>
        </w:rPr>
        <w:t>Schemat urządzenia elektronicznego jest………………………………………………………………………………</w:t>
      </w:r>
    </w:p>
    <w:p w14:paraId="59E9E539" w14:textId="07A4AD38" w:rsidR="00920312" w:rsidRDefault="00920312" w:rsidP="000033A9">
      <w:pPr>
        <w:jc w:val="both"/>
        <w:rPr>
          <w:rFonts w:cstheme="minorHAnsi"/>
          <w:sz w:val="24"/>
          <w:szCs w:val="24"/>
        </w:rPr>
      </w:pPr>
      <w:r w:rsidRPr="004C54D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395EB46" w14:textId="77777777" w:rsidR="00DB1A4E" w:rsidRPr="004C54DA" w:rsidRDefault="00DB1A4E" w:rsidP="000033A9">
      <w:pPr>
        <w:jc w:val="both"/>
        <w:rPr>
          <w:rFonts w:cstheme="minorHAnsi"/>
          <w:sz w:val="24"/>
          <w:szCs w:val="24"/>
        </w:rPr>
      </w:pPr>
    </w:p>
    <w:p w14:paraId="5BBDDAF2" w14:textId="7A6426D6" w:rsidR="00920312" w:rsidRPr="004C54DA" w:rsidRDefault="00920312" w:rsidP="000033A9">
      <w:pPr>
        <w:jc w:val="both"/>
        <w:rPr>
          <w:rFonts w:cstheme="minorHAnsi"/>
          <w:sz w:val="24"/>
          <w:szCs w:val="24"/>
        </w:rPr>
      </w:pPr>
      <w:r w:rsidRPr="004C54DA">
        <w:rPr>
          <w:rFonts w:cstheme="minorHAnsi"/>
          <w:sz w:val="24"/>
          <w:szCs w:val="24"/>
        </w:rPr>
        <w:t>Schemat urządzenia elektronicznego umożliwia ……………………………………………………………………</w:t>
      </w:r>
    </w:p>
    <w:p w14:paraId="2971F581" w14:textId="660CF0A7" w:rsidR="00920312" w:rsidRPr="004C54DA" w:rsidRDefault="00920312" w:rsidP="000033A9">
      <w:pPr>
        <w:jc w:val="both"/>
        <w:rPr>
          <w:rFonts w:cstheme="minorHAnsi"/>
          <w:sz w:val="24"/>
          <w:szCs w:val="24"/>
        </w:rPr>
      </w:pPr>
      <w:r w:rsidRPr="004C54DA">
        <w:rPr>
          <w:rFonts w:cstheme="minorHAnsi"/>
          <w:sz w:val="24"/>
          <w:szCs w:val="24"/>
        </w:rPr>
        <w:t>I zawiera ………………………………………………………………………………………………………………………………</w:t>
      </w:r>
      <w:r w:rsidR="00DB1A4E">
        <w:rPr>
          <w:rFonts w:cstheme="minorHAnsi"/>
          <w:sz w:val="24"/>
          <w:szCs w:val="24"/>
        </w:rPr>
        <w:t>..</w:t>
      </w:r>
    </w:p>
    <w:p w14:paraId="61AF5CFD" w14:textId="77777777" w:rsidR="000033A9" w:rsidRDefault="000033A9" w:rsidP="000033A9">
      <w:pPr>
        <w:jc w:val="both"/>
        <w:rPr>
          <w:rFonts w:cstheme="minorHAnsi"/>
          <w:sz w:val="24"/>
          <w:szCs w:val="24"/>
        </w:rPr>
      </w:pPr>
    </w:p>
    <w:p w14:paraId="532B432E" w14:textId="194931B4" w:rsidR="00920312" w:rsidRDefault="00920312" w:rsidP="00E856ED">
      <w:pPr>
        <w:rPr>
          <w:rFonts w:cstheme="minorHAnsi"/>
          <w:sz w:val="24"/>
          <w:szCs w:val="24"/>
        </w:rPr>
      </w:pPr>
      <w:r w:rsidRPr="004C54DA">
        <w:rPr>
          <w:rFonts w:cstheme="minorHAnsi"/>
          <w:sz w:val="24"/>
          <w:szCs w:val="24"/>
        </w:rPr>
        <w:t xml:space="preserve">Schematy dzielimy na: </w:t>
      </w:r>
      <w:r w:rsidR="000033A9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E856ED">
        <w:rPr>
          <w:rFonts w:cstheme="minorHAnsi"/>
          <w:sz w:val="24"/>
          <w:szCs w:val="24"/>
        </w:rPr>
        <w:t>…………………………………..</w:t>
      </w:r>
    </w:p>
    <w:p w14:paraId="77C72E82" w14:textId="136B2F26" w:rsidR="000033A9" w:rsidRDefault="000033A9" w:rsidP="000033A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1E78203" w14:textId="77777777" w:rsidR="00DB1A4E" w:rsidRPr="004C54DA" w:rsidRDefault="00DB1A4E" w:rsidP="00920312">
      <w:pPr>
        <w:rPr>
          <w:rFonts w:cstheme="minorHAnsi"/>
          <w:sz w:val="24"/>
          <w:szCs w:val="24"/>
        </w:rPr>
      </w:pPr>
    </w:p>
    <w:p w14:paraId="309AD7C2" w14:textId="697376E4" w:rsidR="00A3797D" w:rsidRPr="004C54DA" w:rsidRDefault="00EA3BF9" w:rsidP="000033A9">
      <w:pPr>
        <w:jc w:val="both"/>
        <w:rPr>
          <w:rFonts w:ascii="Segoe UI" w:hAnsi="Segoe UI" w:cs="Segoe UI"/>
          <w:color w:val="202122"/>
          <w:sz w:val="24"/>
          <w:szCs w:val="24"/>
        </w:rPr>
      </w:pPr>
      <w:r w:rsidRPr="004C54DA">
        <w:rPr>
          <w:rFonts w:cstheme="minorHAnsi"/>
          <w:sz w:val="24"/>
          <w:szCs w:val="24"/>
        </w:rPr>
        <w:t xml:space="preserve">Proszę wypisać, które spośród omówionych na dzisiejszych zajęciach elementów elektronicznych są przedstawione w filmie pt. </w:t>
      </w:r>
      <w:r w:rsidRPr="004C54DA">
        <w:rPr>
          <w:rFonts w:ascii="Segoe UI" w:hAnsi="Segoe UI" w:cs="Segoe UI"/>
          <w:color w:val="202122"/>
          <w:sz w:val="24"/>
          <w:szCs w:val="24"/>
        </w:rPr>
        <w:t xml:space="preserve">„Elementy elektroniczne”: </w:t>
      </w:r>
    </w:p>
    <w:p w14:paraId="42DD9392" w14:textId="459975DD" w:rsidR="00EA3BF9" w:rsidRPr="004C54DA" w:rsidRDefault="00EA3BF9" w:rsidP="00920312">
      <w:pPr>
        <w:rPr>
          <w:rFonts w:cstheme="minorHAnsi"/>
          <w:sz w:val="24"/>
          <w:szCs w:val="24"/>
        </w:rPr>
      </w:pPr>
      <w:r w:rsidRPr="004C54DA">
        <w:rPr>
          <w:rFonts w:ascii="Segoe UI" w:hAnsi="Segoe UI" w:cs="Segoe UI"/>
          <w:color w:val="20212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A4E">
        <w:rPr>
          <w:rFonts w:ascii="Segoe UI" w:hAnsi="Segoe UI" w:cs="Segoe UI"/>
          <w:color w:val="202122"/>
          <w:sz w:val="24"/>
          <w:szCs w:val="24"/>
        </w:rPr>
        <w:t>……………………………………………………………………………</w:t>
      </w:r>
    </w:p>
    <w:sectPr w:rsidR="00EA3BF9" w:rsidRPr="004C54DA" w:rsidSect="001B2F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22B6"/>
    <w:multiLevelType w:val="hybridMultilevel"/>
    <w:tmpl w:val="B91CFF9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4406A"/>
    <w:multiLevelType w:val="hybridMultilevel"/>
    <w:tmpl w:val="CD2C9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C07B9"/>
    <w:multiLevelType w:val="hybridMultilevel"/>
    <w:tmpl w:val="23608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E053B"/>
    <w:multiLevelType w:val="hybridMultilevel"/>
    <w:tmpl w:val="CE6EC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08124B"/>
    <w:multiLevelType w:val="hybridMultilevel"/>
    <w:tmpl w:val="75F24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C5DE7"/>
    <w:multiLevelType w:val="hybridMultilevel"/>
    <w:tmpl w:val="8440F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DC"/>
    <w:rsid w:val="000033A9"/>
    <w:rsid w:val="000248C5"/>
    <w:rsid w:val="00083713"/>
    <w:rsid w:val="000B206E"/>
    <w:rsid w:val="00125ECF"/>
    <w:rsid w:val="00191126"/>
    <w:rsid w:val="001B2FA2"/>
    <w:rsid w:val="002B483C"/>
    <w:rsid w:val="002B7319"/>
    <w:rsid w:val="003166D1"/>
    <w:rsid w:val="003275C1"/>
    <w:rsid w:val="003A0922"/>
    <w:rsid w:val="004C54DA"/>
    <w:rsid w:val="00632D9D"/>
    <w:rsid w:val="00643822"/>
    <w:rsid w:val="006D7D96"/>
    <w:rsid w:val="00775961"/>
    <w:rsid w:val="00785B5F"/>
    <w:rsid w:val="008067E4"/>
    <w:rsid w:val="00920312"/>
    <w:rsid w:val="00A3797D"/>
    <w:rsid w:val="00B17550"/>
    <w:rsid w:val="00C274DC"/>
    <w:rsid w:val="00CF2E84"/>
    <w:rsid w:val="00D71DBD"/>
    <w:rsid w:val="00DB1A4E"/>
    <w:rsid w:val="00DF1F60"/>
    <w:rsid w:val="00E400B8"/>
    <w:rsid w:val="00E856ED"/>
    <w:rsid w:val="00E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7B92"/>
  <w15:chartTrackingRefBased/>
  <w15:docId w15:val="{4177F6A2-4CFC-4E0B-A38F-CB47796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12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%C3%B3%C5%82przewodniki" TargetMode="External"/><Relationship Id="rId13" Type="http://schemas.openxmlformats.org/officeDocument/2006/relationships/hyperlink" Target="https://www.youtube.com/watch?v=X81GKVivqRI&amp;list=RDCMUC3TAqUdZld-6B76GqrFEV8g&amp;start_radio=1&amp;t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l.wikipedia.org/wiki/Elektroni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.wikipedia.org/wiki/P%C3%B3%C5%82przewodniki" TargetMode="External"/><Relationship Id="rId5" Type="http://schemas.openxmlformats.org/officeDocument/2006/relationships/hyperlink" Target="mailto:turnus2@bcebielsko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fizyka.net.pl/ladunek-elektrycz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Rezystancja" TargetMode="External"/><Relationship Id="rId14" Type="http://schemas.openxmlformats.org/officeDocument/2006/relationships/hyperlink" Target="https://www.youtube.com/watch?v=3l8a8BIx48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v11471</dc:creator>
  <cp:keywords/>
  <dc:description/>
  <cp:lastModifiedBy>v11471</cp:lastModifiedBy>
  <cp:revision>30</cp:revision>
  <dcterms:created xsi:type="dcterms:W3CDTF">2020-11-10T23:03:00Z</dcterms:created>
  <dcterms:modified xsi:type="dcterms:W3CDTF">2020-11-11T10:22:00Z</dcterms:modified>
</cp:coreProperties>
</file>